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6F584" w14:textId="77777777" w:rsidR="00FC3D77" w:rsidRDefault="00FC3D77" w:rsidP="003112BD">
      <w:pPr>
        <w:pStyle w:val="NormalWeb"/>
        <w:jc w:val="center"/>
      </w:pPr>
    </w:p>
    <w:p w14:paraId="3987B1D6" w14:textId="77777777" w:rsidR="00FC3D77" w:rsidRDefault="00FC3D77" w:rsidP="003112BD">
      <w:pPr>
        <w:pStyle w:val="NormalWeb"/>
        <w:jc w:val="center"/>
      </w:pPr>
    </w:p>
    <w:p w14:paraId="78543EBE" w14:textId="77777777" w:rsidR="00FC3D77" w:rsidRDefault="00FC3D77" w:rsidP="003112BD">
      <w:pPr>
        <w:pStyle w:val="NormalWeb"/>
        <w:jc w:val="center"/>
      </w:pPr>
    </w:p>
    <w:p w14:paraId="5810EF08" w14:textId="40D62D48" w:rsidR="00FC3D77" w:rsidRPr="00F571D9" w:rsidRDefault="006C208D" w:rsidP="00FC3D77">
      <w:pPr>
        <w:spacing w:before="100" w:beforeAutospacing="1" w:after="100" w:afterAutospacing="1"/>
        <w:jc w:val="center"/>
        <w:rPr>
          <w:rFonts w:ascii="Century Gothic" w:hAnsi="Century Gothic"/>
          <w:b/>
          <w:color w:val="C0C0C0"/>
          <w:sz w:val="90"/>
          <w:szCs w:val="48"/>
        </w:rPr>
      </w:pPr>
      <w:r>
        <w:rPr>
          <w:rFonts w:ascii="Century Gothic" w:hAnsi="Century Gothic"/>
          <w:b/>
          <w:noProof/>
          <w:color w:val="C0C0C0"/>
          <w:sz w:val="90"/>
          <w:szCs w:val="48"/>
        </w:rPr>
        <w:drawing>
          <wp:inline distT="0" distB="0" distL="0" distR="0" wp14:anchorId="7393EAA3" wp14:editId="0AAC1CF4">
            <wp:extent cx="6364150" cy="3734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lpit-primary-academy-logo-COLOUR-RGB.png"/>
                    <pic:cNvPicPr/>
                  </pic:nvPicPr>
                  <pic:blipFill>
                    <a:blip r:embed="rId8"/>
                    <a:stretch>
                      <a:fillRect/>
                    </a:stretch>
                  </pic:blipFill>
                  <pic:spPr>
                    <a:xfrm>
                      <a:off x="0" y="0"/>
                      <a:ext cx="6364150" cy="3734651"/>
                    </a:xfrm>
                    <a:prstGeom prst="rect">
                      <a:avLst/>
                    </a:prstGeom>
                  </pic:spPr>
                </pic:pic>
              </a:graphicData>
            </a:graphic>
          </wp:inline>
        </w:drawing>
      </w:r>
      <w:r w:rsidR="00FC3D77" w:rsidRPr="007D2B1F">
        <w:rPr>
          <w:rFonts w:ascii="Century Gothic" w:hAnsi="Century Gothic"/>
          <w:b/>
          <w:color w:val="C0C0C0"/>
          <w:sz w:val="90"/>
          <w:szCs w:val="48"/>
        </w:rPr>
        <w:br w:type="textWrapping" w:clear="all"/>
      </w:r>
    </w:p>
    <w:p w14:paraId="1CAEEA76" w14:textId="081F9775" w:rsidR="00FC3D77" w:rsidRDefault="00FC3D77" w:rsidP="00FC3D77">
      <w:pPr>
        <w:jc w:val="center"/>
        <w:rPr>
          <w:rFonts w:ascii="Century Gothic" w:hAnsi="Century Gothic"/>
          <w:b/>
          <w:sz w:val="72"/>
          <w:szCs w:val="72"/>
        </w:rPr>
      </w:pPr>
      <w:r>
        <w:rPr>
          <w:rFonts w:ascii="Century Gothic" w:hAnsi="Century Gothic"/>
          <w:b/>
          <w:sz w:val="72"/>
          <w:szCs w:val="72"/>
        </w:rPr>
        <w:t>SEND</w:t>
      </w:r>
      <w:r w:rsidRPr="00E63110">
        <w:rPr>
          <w:rFonts w:ascii="Century Gothic" w:hAnsi="Century Gothic"/>
          <w:b/>
          <w:sz w:val="72"/>
          <w:szCs w:val="72"/>
        </w:rPr>
        <w:t xml:space="preserve"> Policy</w:t>
      </w:r>
    </w:p>
    <w:p w14:paraId="7D658190" w14:textId="77777777" w:rsidR="00FC3D77" w:rsidRPr="00E63110" w:rsidRDefault="00FC3D77" w:rsidP="00FC3D77">
      <w:pPr>
        <w:jc w:val="center"/>
        <w:rPr>
          <w:rFonts w:ascii="Century Gothic" w:hAnsi="Century Gothic"/>
          <w:sz w:val="72"/>
          <w:szCs w:val="72"/>
        </w:rPr>
      </w:pPr>
    </w:p>
    <w:p w14:paraId="3A286334" w14:textId="77777777" w:rsidR="00FC3D77" w:rsidRPr="007D2B1F" w:rsidRDefault="00FC3D77" w:rsidP="00FC3D7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C3D77" w:rsidRPr="00E63110" w14:paraId="0F961115" w14:textId="77777777" w:rsidTr="00AD47F5">
        <w:trPr>
          <w:trHeight w:val="296"/>
          <w:jc w:val="center"/>
        </w:trPr>
        <w:tc>
          <w:tcPr>
            <w:tcW w:w="1894" w:type="dxa"/>
            <w:tcBorders>
              <w:top w:val="nil"/>
              <w:left w:val="nil"/>
              <w:bottom w:val="single" w:sz="4" w:space="0" w:color="C0C0C0"/>
              <w:right w:val="single" w:sz="4" w:space="0" w:color="C0C0C0"/>
            </w:tcBorders>
            <w:vAlign w:val="center"/>
          </w:tcPr>
          <w:p w14:paraId="3A729F54" w14:textId="77777777" w:rsidR="00FC3D77" w:rsidRPr="00E63110" w:rsidRDefault="00FC3D77" w:rsidP="00AD47F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A572066"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5B82BC7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18467FC"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FC3D77" w:rsidRPr="00E63110" w14:paraId="1E0ABDCE" w14:textId="77777777"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B1A00A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7F9734EB" w14:textId="756FC7D3" w:rsidR="00FC3D77" w:rsidRPr="00BE1ACE" w:rsidRDefault="00C41CA2" w:rsidP="00AD47F5">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Sarah Clayton Headteacher</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6D6150D"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3DF29353" w14:textId="493298D0" w:rsidR="00C41CA2" w:rsidRPr="00BE1ACE" w:rsidRDefault="00C41CA2" w:rsidP="00C41CA2">
            <w:pPr>
              <w:pStyle w:val="Footer"/>
              <w:spacing w:before="60" w:after="60"/>
              <w:ind w:left="179"/>
              <w:rPr>
                <w:rFonts w:ascii="Century Gothic" w:hAnsi="Century Gothic" w:cs="Arial"/>
                <w:sz w:val="16"/>
                <w:szCs w:val="16"/>
                <w:lang w:val="en-GB"/>
              </w:rPr>
            </w:pPr>
            <w:r>
              <w:rPr>
                <w:rFonts w:ascii="Century Gothic" w:hAnsi="Century Gothic" w:cs="Arial"/>
                <w:sz w:val="16"/>
                <w:szCs w:val="16"/>
                <w:lang w:val="en-GB"/>
              </w:rPr>
              <w:t>February 2020</w:t>
            </w:r>
          </w:p>
        </w:tc>
      </w:tr>
      <w:tr w:rsidR="00FC3D77" w:rsidRPr="00E63110" w14:paraId="2E31E907" w14:textId="77777777" w:rsidTr="00AD47F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1D205BD5"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14:paraId="53D58A8A" w14:textId="77777777" w:rsidR="00C41CA2" w:rsidRDefault="00C41CA2" w:rsidP="00AD47F5">
            <w:pPr>
              <w:pStyle w:val="Footer"/>
              <w:spacing w:before="60" w:after="60"/>
              <w:ind w:left="179"/>
              <w:rPr>
                <w:rFonts w:ascii="Century Gothic" w:hAnsi="Century Gothic" w:cs="Arial"/>
                <w:sz w:val="16"/>
                <w:szCs w:val="16"/>
              </w:rPr>
            </w:pPr>
            <w:r>
              <w:rPr>
                <w:rFonts w:ascii="Century Gothic" w:hAnsi="Century Gothic" w:cs="Arial"/>
                <w:sz w:val="16"/>
                <w:szCs w:val="16"/>
              </w:rPr>
              <w:t xml:space="preserve">SEND Governor </w:t>
            </w:r>
          </w:p>
          <w:p w14:paraId="7D6FC59A" w14:textId="2414FA5D" w:rsidR="00FC3D77" w:rsidRPr="00E63110" w:rsidRDefault="00C41CA2" w:rsidP="00AD47F5">
            <w:pPr>
              <w:pStyle w:val="Footer"/>
              <w:spacing w:before="60" w:after="60"/>
              <w:ind w:left="179"/>
              <w:rPr>
                <w:rFonts w:ascii="Century Gothic" w:hAnsi="Century Gothic" w:cs="Arial"/>
                <w:sz w:val="16"/>
                <w:szCs w:val="16"/>
              </w:rPr>
            </w:pPr>
            <w:r>
              <w:rPr>
                <w:rFonts w:ascii="Century Gothic" w:hAnsi="Century Gothic" w:cs="Arial"/>
                <w:sz w:val="16"/>
                <w:szCs w:val="16"/>
              </w:rPr>
              <w:t>Audrey Finch</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43FCB33C"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074DC3D" w14:textId="1E535F76" w:rsidR="00FC3D77" w:rsidRPr="00E63110" w:rsidRDefault="00952A03" w:rsidP="00AD47F5">
            <w:pPr>
              <w:pStyle w:val="Footer"/>
              <w:spacing w:before="60" w:after="60"/>
              <w:ind w:left="179"/>
              <w:rPr>
                <w:rFonts w:ascii="Century Gothic" w:hAnsi="Century Gothic" w:cs="Arial"/>
                <w:sz w:val="16"/>
                <w:szCs w:val="16"/>
              </w:rPr>
            </w:pPr>
            <w:r>
              <w:rPr>
                <w:rFonts w:ascii="Century Gothic" w:hAnsi="Century Gothic" w:cs="Arial"/>
                <w:sz w:val="16"/>
                <w:szCs w:val="16"/>
              </w:rPr>
              <w:t>February 2020</w:t>
            </w:r>
          </w:p>
        </w:tc>
      </w:tr>
      <w:tr w:rsidR="00FC3D77" w:rsidRPr="00E63110" w14:paraId="283B112B" w14:textId="77777777"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4BC5755A"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14:paraId="7133E64B" w14:textId="62D8C815" w:rsidR="00FC3D77" w:rsidRPr="00E63110" w:rsidRDefault="00C41CA2" w:rsidP="00AD47F5">
            <w:pPr>
              <w:pStyle w:val="Footer"/>
              <w:spacing w:before="60" w:after="60"/>
              <w:ind w:left="179"/>
              <w:rPr>
                <w:rFonts w:ascii="Century Gothic" w:hAnsi="Century Gothic" w:cs="Arial"/>
                <w:sz w:val="16"/>
                <w:szCs w:val="16"/>
              </w:rPr>
            </w:pPr>
            <w:r>
              <w:rPr>
                <w:rFonts w:ascii="Century Gothic" w:hAnsi="Century Gothic" w:cs="Arial"/>
                <w:sz w:val="16"/>
                <w:szCs w:val="16"/>
              </w:rPr>
              <w:t>Local 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14:paraId="6F16BAF6" w14:textId="77777777" w:rsidR="00FC3D77" w:rsidRPr="00E63110" w:rsidRDefault="00FC3D7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14:paraId="560F68FA" w14:textId="77777777" w:rsidR="00FC3D77" w:rsidRPr="00E63110" w:rsidRDefault="00FC3D77" w:rsidP="00AD47F5">
            <w:pPr>
              <w:pStyle w:val="Footer"/>
              <w:spacing w:before="60" w:after="60"/>
              <w:ind w:left="179"/>
              <w:rPr>
                <w:rFonts w:ascii="Century Gothic" w:hAnsi="Century Gothic" w:cs="Arial"/>
                <w:sz w:val="16"/>
                <w:szCs w:val="16"/>
                <w:lang w:val="en-GB"/>
              </w:rPr>
            </w:pPr>
          </w:p>
        </w:tc>
      </w:tr>
      <w:tr w:rsidR="00FC3D77" w:rsidRPr="00E63110" w14:paraId="40146AB3" w14:textId="77777777" w:rsidTr="00AD47F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7D0E69FF"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14:paraId="2D055180" w14:textId="2E5274E5" w:rsidR="00FC3D77" w:rsidRPr="00E63110" w:rsidRDefault="00FC3D77" w:rsidP="00AD47F5">
            <w:pPr>
              <w:pStyle w:val="Footer"/>
              <w:spacing w:before="60" w:after="60"/>
              <w:ind w:left="179"/>
              <w:rPr>
                <w:rFonts w:ascii="Century Gothic" w:hAnsi="Century Gothic" w:cs="Arial"/>
                <w:sz w:val="16"/>
                <w:szCs w:val="16"/>
                <w:lang w:val="en-GB"/>
              </w:rPr>
            </w:pPr>
            <w:r w:rsidRPr="00E63110">
              <w:rPr>
                <w:rFonts w:ascii="Century Gothic" w:hAnsi="Century Gothic" w:cs="Arial"/>
                <w:sz w:val="16"/>
                <w:szCs w:val="16"/>
              </w:rPr>
              <w:t xml:space="preserve">Policy – </w:t>
            </w:r>
            <w:r>
              <w:rPr>
                <w:rFonts w:ascii="Century Gothic" w:hAnsi="Century Gothic" w:cs="Arial"/>
                <w:sz w:val="16"/>
                <w:szCs w:val="16"/>
                <w:lang w:val="en-GB"/>
              </w:rPr>
              <w:t>SEND</w:t>
            </w:r>
          </w:p>
        </w:tc>
      </w:tr>
      <w:tr w:rsidR="00FC3D77" w:rsidRPr="00E63110" w14:paraId="65E15DD5" w14:textId="77777777" w:rsidTr="00AD47F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6A4E2EA4"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14:paraId="54602CB5" w14:textId="16A8768F" w:rsidR="00FC3D77" w:rsidRPr="00E63110" w:rsidRDefault="00C41CA2" w:rsidP="00AD47F5">
            <w:pPr>
              <w:pStyle w:val="Footer"/>
              <w:spacing w:before="60" w:after="60"/>
              <w:ind w:left="179"/>
              <w:rPr>
                <w:rFonts w:ascii="Century Gothic" w:hAnsi="Century Gothic" w:cs="Arial"/>
                <w:sz w:val="16"/>
                <w:szCs w:val="16"/>
              </w:rPr>
            </w:pPr>
            <w:r>
              <w:rPr>
                <w:rFonts w:ascii="Century Gothic" w:hAnsi="Century Gothic" w:cs="Arial"/>
                <w:sz w:val="16"/>
                <w:szCs w:val="16"/>
              </w:rPr>
              <w:t>2</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14:paraId="08A00183" w14:textId="77777777" w:rsidR="00FC3D77" w:rsidRPr="00E63110" w:rsidRDefault="00FC3D7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14:paraId="7D66A553" w14:textId="1C33757E" w:rsidR="00FC3D77" w:rsidRPr="00E63110" w:rsidRDefault="00C41CA2" w:rsidP="00AD47F5">
            <w:pPr>
              <w:pStyle w:val="Footer"/>
              <w:spacing w:before="60" w:after="60"/>
              <w:rPr>
                <w:rFonts w:ascii="Century Gothic" w:hAnsi="Century Gothic" w:cs="Arial"/>
                <w:sz w:val="16"/>
                <w:szCs w:val="16"/>
                <w:lang w:val="en-GB"/>
              </w:rPr>
            </w:pPr>
            <w:r>
              <w:rPr>
                <w:rFonts w:ascii="Century Gothic" w:hAnsi="Century Gothic" w:cs="Arial"/>
                <w:sz w:val="16"/>
                <w:szCs w:val="16"/>
                <w:lang w:val="en-GB"/>
              </w:rPr>
              <w:t>February 2021</w:t>
            </w:r>
          </w:p>
        </w:tc>
      </w:tr>
    </w:tbl>
    <w:p w14:paraId="11D997D0" w14:textId="77777777" w:rsidR="00FC3D77" w:rsidRDefault="00FC3D77" w:rsidP="00FC3D77">
      <w:pPr>
        <w:rPr>
          <w:rFonts w:ascii="Century Gothic" w:hAnsi="Century Gothic" w:cs="Arial"/>
        </w:rPr>
      </w:pPr>
    </w:p>
    <w:p w14:paraId="63A1BB76" w14:textId="77777777" w:rsidR="00FC3D77" w:rsidRPr="007D2B1F" w:rsidRDefault="00FC3D77" w:rsidP="00FC3D77">
      <w:pPr>
        <w:rPr>
          <w:rFonts w:ascii="Century Gothic" w:hAnsi="Century Gothic"/>
        </w:rPr>
      </w:pPr>
    </w:p>
    <w:p w14:paraId="4EA180D9" w14:textId="77777777" w:rsidR="00FC3D77" w:rsidRPr="007D2B1F" w:rsidRDefault="00FC3D77" w:rsidP="00FC3D77">
      <w:pPr>
        <w:rPr>
          <w:rFonts w:ascii="Century Gothic" w:hAnsi="Century Gothic"/>
        </w:rPr>
      </w:pPr>
    </w:p>
    <w:p w14:paraId="24D8DCA6" w14:textId="77777777" w:rsidR="00FC3D77" w:rsidRDefault="00FC3D77" w:rsidP="00FC3D77">
      <w:pPr>
        <w:rPr>
          <w:rFonts w:ascii="Century Gothic" w:hAnsi="Century Gothic"/>
        </w:rPr>
      </w:pPr>
    </w:p>
    <w:p w14:paraId="2E95A1A6" w14:textId="77777777" w:rsidR="00FC3D77" w:rsidRDefault="00FC3D77" w:rsidP="00FC3D77">
      <w:pPr>
        <w:rPr>
          <w:rFonts w:ascii="Century Gothic" w:hAnsi="Century Gothic"/>
        </w:rPr>
      </w:pPr>
    </w:p>
    <w:p w14:paraId="3D6732E0" w14:textId="77777777" w:rsidR="00FC3D77" w:rsidRDefault="00FC3D77" w:rsidP="00FC3D77">
      <w:pPr>
        <w:rPr>
          <w:rFonts w:ascii="Century Gothic" w:hAnsi="Century Gothic"/>
        </w:rPr>
      </w:pPr>
    </w:p>
    <w:p w14:paraId="3B177F7C" w14:textId="77777777" w:rsidR="00FC3D77" w:rsidRDefault="00FC3D77" w:rsidP="00FC3D77">
      <w:pPr>
        <w:rPr>
          <w:rFonts w:ascii="Century Gothic" w:hAnsi="Century Gothic"/>
        </w:rPr>
      </w:pPr>
    </w:p>
    <w:p w14:paraId="0F829629" w14:textId="77777777" w:rsidR="00FC3D77" w:rsidRDefault="00FC3D77" w:rsidP="00FC3D77">
      <w:pPr>
        <w:rPr>
          <w:rFonts w:ascii="Century Gothic" w:hAnsi="Century Gothic"/>
        </w:rPr>
      </w:pPr>
    </w:p>
    <w:p w14:paraId="43D163CC" w14:textId="77777777" w:rsidR="00FC3D77" w:rsidRDefault="00FC3D77" w:rsidP="003112BD">
      <w:pPr>
        <w:pStyle w:val="NormalWeb"/>
        <w:jc w:val="center"/>
      </w:pPr>
    </w:p>
    <w:p w14:paraId="678157AF" w14:textId="77777777" w:rsidR="00FC3D77" w:rsidRDefault="00FC3D77" w:rsidP="003112BD">
      <w:pPr>
        <w:pStyle w:val="NormalWeb"/>
        <w:jc w:val="center"/>
      </w:pPr>
    </w:p>
    <w:p w14:paraId="0920C768" w14:textId="147E387F" w:rsidR="00007D60" w:rsidRDefault="003B1CA0" w:rsidP="003112BD">
      <w:pPr>
        <w:pStyle w:val="NormalWeb"/>
        <w:jc w:val="center"/>
        <w:rPr>
          <w:rFonts w:asciiTheme="majorHAnsi" w:hAnsiTheme="majorHAnsi"/>
          <w:b/>
          <w:sz w:val="24"/>
          <w:szCs w:val="24"/>
          <w:highlight w:val="yellow"/>
        </w:rPr>
      </w:pPr>
      <w:r>
        <w:rPr>
          <w:noProof/>
          <w:lang w:eastAsia="en-GB"/>
        </w:rPr>
        <mc:AlternateContent>
          <mc:Choice Requires="wps">
            <w:drawing>
              <wp:anchor distT="0" distB="0" distL="114300" distR="114300" simplePos="0" relativeHeight="251670016" behindDoc="0" locked="0" layoutInCell="1" allowOverlap="1" wp14:anchorId="494A1629" wp14:editId="7E6868F2">
                <wp:simplePos x="0" y="0"/>
                <wp:positionH relativeFrom="column">
                  <wp:posOffset>5191125</wp:posOffset>
                </wp:positionH>
                <wp:positionV relativeFrom="paragraph">
                  <wp:posOffset>-257175</wp:posOffset>
                </wp:positionV>
                <wp:extent cx="1752600" cy="1562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52600" cy="1562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7BEC90" w14:textId="44E25D59" w:rsidR="003B1CA0" w:rsidRDefault="006C208D">
                            <w:bookmarkStart w:id="0" w:name="_GoBack"/>
                            <w:r>
                              <w:rPr>
                                <w:noProof/>
                              </w:rPr>
                              <w:drawing>
                                <wp:inline distT="0" distB="0" distL="0" distR="0" wp14:anchorId="3B23F354" wp14:editId="6FAED9CC">
                                  <wp:extent cx="14732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TREE.png"/>
                                          <pic:cNvPicPr/>
                                        </pic:nvPicPr>
                                        <pic:blipFill>
                                          <a:blip r:embed="rId9"/>
                                          <a:stretch>
                                            <a:fillRect/>
                                          </a:stretch>
                                        </pic:blipFill>
                                        <pic:spPr>
                                          <a:xfrm>
                                            <a:off x="0" y="0"/>
                                            <a:ext cx="1473200" cy="1464310"/>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4A1629" id="_x0000_t202" coordsize="21600,21600" o:spt="202" path="m,l,21600r21600,l21600,xe">
                <v:stroke joinstyle="miter"/>
                <v:path gradientshapeok="t" o:connecttype="rect"/>
              </v:shapetype>
              <v:shape id="Text Box 5" o:spid="_x0000_s1026" type="#_x0000_t202" style="position:absolute;left:0;text-align:left;margin-left:408.75pt;margin-top:-20.25pt;width:138pt;height:123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" fillcolor="white [3201]" strokecolor="white [3212]" strokeweight=".5pt">
                <v:textbox>
                  <w:txbxContent>
                    <w:p w14:paraId="1A7BEC90" w14:textId="44E25D59" w:rsidR="003B1CA0" w:rsidRDefault="006C208D">
                      <w:bookmarkStart w:id="1" w:name="_GoBack"/>
                      <w:r>
                        <w:rPr>
                          <w:noProof/>
                        </w:rPr>
                        <w:drawing>
                          <wp:inline distT="0" distB="0" distL="0" distR="0" wp14:anchorId="3B23F354" wp14:editId="6FAED9CC">
                            <wp:extent cx="1473200" cy="1464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lpit-primary-academy-logo-TREE.png"/>
                                    <pic:cNvPicPr/>
                                  </pic:nvPicPr>
                                  <pic:blipFill>
                                    <a:blip r:embed="rId9"/>
                                    <a:stretch>
                                      <a:fillRect/>
                                    </a:stretch>
                                  </pic:blipFill>
                                  <pic:spPr>
                                    <a:xfrm>
                                      <a:off x="0" y="0"/>
                                      <a:ext cx="1473200" cy="1464310"/>
                                    </a:xfrm>
                                    <a:prstGeom prst="rect">
                                      <a:avLst/>
                                    </a:prstGeom>
                                  </pic:spPr>
                                </pic:pic>
                              </a:graphicData>
                            </a:graphic>
                          </wp:inline>
                        </w:drawing>
                      </w:r>
                      <w:bookmarkEnd w:id="1"/>
                    </w:p>
                  </w:txbxContent>
                </v:textbox>
              </v:shape>
            </w:pict>
          </mc:Fallback>
        </mc:AlternateContent>
      </w:r>
      <w:r w:rsidR="009D3F40">
        <w:rPr>
          <w:noProof/>
          <w:lang w:eastAsia="en-GB"/>
        </w:rPr>
        <w:drawing>
          <wp:anchor distT="0" distB="0" distL="114300" distR="114300" simplePos="0" relativeHeight="251668992" behindDoc="1" locked="0" layoutInCell="1" allowOverlap="1" wp14:anchorId="10919D43" wp14:editId="101ED962">
            <wp:simplePos x="0" y="0"/>
            <wp:positionH relativeFrom="column">
              <wp:posOffset>-352425</wp:posOffset>
            </wp:positionH>
            <wp:positionV relativeFrom="paragraph">
              <wp:posOffset>0</wp:posOffset>
            </wp:positionV>
            <wp:extent cx="4524375" cy="1127125"/>
            <wp:effectExtent l="0" t="0" r="9525" b="0"/>
            <wp:wrapTight wrapText="bothSides">
              <wp:wrapPolygon edited="0">
                <wp:start x="0" y="0"/>
                <wp:lineTo x="0" y="21174"/>
                <wp:lineTo x="21555" y="21174"/>
                <wp:lineTo x="21555" y="0"/>
                <wp:lineTo x="0" y="0"/>
              </wp:wrapPolygon>
            </wp:wrapTight>
            <wp:docPr id="1" name="Picture 1" descr="Thedwastre Educ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dwastre Educatio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D60" w:rsidRPr="00007D60">
        <w:t xml:space="preserve"> </w:t>
      </w:r>
    </w:p>
    <w:p w14:paraId="64712FA9" w14:textId="02A2A434" w:rsidR="009D3F40" w:rsidRDefault="009D3F40" w:rsidP="003112BD">
      <w:pPr>
        <w:pStyle w:val="NormalWeb"/>
        <w:jc w:val="center"/>
        <w:rPr>
          <w:rFonts w:asciiTheme="majorHAnsi" w:hAnsiTheme="majorHAnsi"/>
          <w:b/>
          <w:sz w:val="32"/>
          <w:szCs w:val="24"/>
        </w:rPr>
      </w:pPr>
    </w:p>
    <w:p w14:paraId="653E56A3" w14:textId="77777777" w:rsidR="009D3F40" w:rsidRPr="009D3F40" w:rsidRDefault="009D3F40" w:rsidP="003112BD">
      <w:pPr>
        <w:pStyle w:val="NormalWeb"/>
        <w:jc w:val="center"/>
        <w:rPr>
          <w:rFonts w:asciiTheme="majorHAnsi" w:hAnsiTheme="majorHAnsi"/>
          <w:b/>
          <w:sz w:val="24"/>
          <w:szCs w:val="24"/>
        </w:rPr>
      </w:pPr>
    </w:p>
    <w:p w14:paraId="238E88CD" w14:textId="77777777" w:rsidR="009D3F40" w:rsidRPr="009D3F40" w:rsidRDefault="009D3F40" w:rsidP="003112BD">
      <w:pPr>
        <w:pStyle w:val="NormalWeb"/>
        <w:jc w:val="center"/>
        <w:rPr>
          <w:rFonts w:asciiTheme="majorHAnsi" w:hAnsiTheme="majorHAnsi"/>
          <w:b/>
          <w:sz w:val="2"/>
          <w:szCs w:val="24"/>
        </w:rPr>
      </w:pPr>
    </w:p>
    <w:p w14:paraId="69CAA3E0" w14:textId="4E8336C2" w:rsidR="00893C7B" w:rsidRPr="00007D60" w:rsidRDefault="00893C7B" w:rsidP="003112BD">
      <w:pPr>
        <w:pStyle w:val="NormalWeb"/>
        <w:jc w:val="center"/>
        <w:rPr>
          <w:rFonts w:asciiTheme="majorHAnsi" w:hAnsiTheme="majorHAnsi"/>
          <w:b/>
          <w:sz w:val="32"/>
          <w:szCs w:val="24"/>
        </w:rPr>
      </w:pPr>
      <w:r w:rsidRPr="00007D60">
        <w:rPr>
          <w:rFonts w:asciiTheme="majorHAnsi" w:hAnsiTheme="majorHAnsi"/>
          <w:b/>
          <w:sz w:val="32"/>
          <w:szCs w:val="24"/>
        </w:rPr>
        <w:t xml:space="preserve">THEDWASTRE </w:t>
      </w:r>
      <w:r w:rsidR="00007D60" w:rsidRPr="00007D60">
        <w:rPr>
          <w:rFonts w:asciiTheme="majorHAnsi" w:hAnsiTheme="majorHAnsi"/>
          <w:b/>
          <w:sz w:val="32"/>
          <w:szCs w:val="24"/>
        </w:rPr>
        <w:t>EDUCATION</w:t>
      </w:r>
      <w:r w:rsidRPr="00007D60">
        <w:rPr>
          <w:rFonts w:asciiTheme="majorHAnsi" w:hAnsiTheme="majorHAnsi"/>
          <w:b/>
          <w:sz w:val="32"/>
          <w:szCs w:val="24"/>
        </w:rPr>
        <w:t xml:space="preserve"> TRUST</w:t>
      </w:r>
    </w:p>
    <w:p w14:paraId="5099F3EE" w14:textId="6C0F5118" w:rsidR="00007D60" w:rsidRDefault="003B1CA0" w:rsidP="00007D60">
      <w:pPr>
        <w:pStyle w:val="NormalWeb"/>
        <w:jc w:val="center"/>
        <w:rPr>
          <w:rFonts w:asciiTheme="majorHAnsi" w:hAnsiTheme="majorHAnsi"/>
          <w:b/>
          <w:sz w:val="32"/>
          <w:szCs w:val="24"/>
        </w:rPr>
      </w:pPr>
      <w:r>
        <w:rPr>
          <w:rFonts w:asciiTheme="majorHAnsi" w:hAnsiTheme="majorHAnsi"/>
          <w:b/>
          <w:sz w:val="32"/>
          <w:szCs w:val="24"/>
        </w:rPr>
        <w:t>WOOLPIT</w:t>
      </w:r>
      <w:r w:rsidR="00893C7B" w:rsidRPr="00007D60">
        <w:rPr>
          <w:rFonts w:asciiTheme="majorHAnsi" w:hAnsiTheme="majorHAnsi"/>
          <w:b/>
          <w:sz w:val="32"/>
          <w:szCs w:val="24"/>
        </w:rPr>
        <w:t xml:space="preserve"> PRIMARY ACADEMY</w:t>
      </w:r>
      <w:r w:rsidR="00007D60">
        <w:rPr>
          <w:rFonts w:asciiTheme="majorHAnsi" w:hAnsiTheme="majorHAnsi"/>
          <w:b/>
          <w:sz w:val="32"/>
          <w:szCs w:val="24"/>
        </w:rPr>
        <w:t xml:space="preserve"> </w:t>
      </w:r>
    </w:p>
    <w:p w14:paraId="2BAE6B52" w14:textId="3D2FBF29" w:rsidR="00955B87" w:rsidRPr="00007D60" w:rsidRDefault="00955B87" w:rsidP="00007D60">
      <w:pPr>
        <w:pStyle w:val="NormalWeb"/>
        <w:jc w:val="center"/>
        <w:rPr>
          <w:rFonts w:asciiTheme="majorHAnsi" w:hAnsiTheme="majorHAnsi"/>
          <w:b/>
          <w:sz w:val="32"/>
          <w:szCs w:val="24"/>
        </w:rPr>
      </w:pPr>
      <w:r w:rsidRPr="00007D60">
        <w:rPr>
          <w:rFonts w:asciiTheme="majorHAnsi" w:hAnsiTheme="majorHAnsi"/>
          <w:b/>
          <w:sz w:val="32"/>
          <w:szCs w:val="24"/>
        </w:rPr>
        <w:t>POLICY FOR ASSESSMENT OF AND PROVISION FOR PUPILS WITH SPECIAL EDUCATIONAL NEEDS AND DISABILITY (SEND)</w:t>
      </w:r>
    </w:p>
    <w:p w14:paraId="5D57E45B" w14:textId="06A337E0" w:rsidR="00955B87" w:rsidRPr="00007D60" w:rsidRDefault="003112BD" w:rsidP="00955B87">
      <w:pPr>
        <w:pStyle w:val="NormalWeb"/>
        <w:rPr>
          <w:rFonts w:asciiTheme="majorHAnsi" w:hAnsiTheme="majorHAnsi"/>
          <w:sz w:val="24"/>
          <w:szCs w:val="24"/>
        </w:rPr>
      </w:pPr>
      <w:r w:rsidRPr="00007D60">
        <w:rPr>
          <w:rFonts w:asciiTheme="majorHAnsi" w:hAnsiTheme="majorHAnsi"/>
          <w:sz w:val="24"/>
          <w:szCs w:val="24"/>
        </w:rPr>
        <w:t>This</w:t>
      </w:r>
      <w:r w:rsidR="00955B87" w:rsidRPr="00007D60">
        <w:rPr>
          <w:rFonts w:asciiTheme="majorHAnsi" w:hAnsiTheme="majorHAnsi"/>
          <w:sz w:val="24"/>
          <w:szCs w:val="24"/>
        </w:rPr>
        <w:t xml:space="preserve"> policy adheres to the Department for Education’s Code of Practice (</w:t>
      </w:r>
      <w:r w:rsidR="00893C7B" w:rsidRPr="00007D60">
        <w:rPr>
          <w:rFonts w:asciiTheme="majorHAnsi" w:hAnsiTheme="majorHAnsi"/>
          <w:sz w:val="24"/>
          <w:szCs w:val="24"/>
        </w:rPr>
        <w:t xml:space="preserve">2014). </w:t>
      </w:r>
      <w:r w:rsidR="00007D60" w:rsidRPr="00007D60">
        <w:rPr>
          <w:rFonts w:asciiTheme="majorHAnsi" w:hAnsiTheme="majorHAnsi"/>
          <w:sz w:val="24"/>
          <w:szCs w:val="24"/>
        </w:rPr>
        <w:t xml:space="preserve">All </w:t>
      </w:r>
      <w:proofErr w:type="spellStart"/>
      <w:r w:rsidR="00007D60" w:rsidRPr="00007D60">
        <w:rPr>
          <w:rFonts w:asciiTheme="majorHAnsi" w:hAnsiTheme="majorHAnsi"/>
          <w:sz w:val="24"/>
          <w:szCs w:val="24"/>
        </w:rPr>
        <w:t>Thedwastre</w:t>
      </w:r>
      <w:proofErr w:type="spellEnd"/>
      <w:r w:rsidR="00007D60" w:rsidRPr="00007D60">
        <w:rPr>
          <w:rFonts w:asciiTheme="majorHAnsi" w:hAnsiTheme="majorHAnsi"/>
          <w:sz w:val="24"/>
          <w:szCs w:val="24"/>
        </w:rPr>
        <w:t xml:space="preserve"> Education</w:t>
      </w:r>
      <w:r w:rsidR="00893C7B" w:rsidRPr="00007D60">
        <w:rPr>
          <w:rFonts w:asciiTheme="majorHAnsi" w:hAnsiTheme="majorHAnsi"/>
          <w:sz w:val="24"/>
          <w:szCs w:val="24"/>
        </w:rPr>
        <w:t xml:space="preserve"> Trust schools </w:t>
      </w:r>
      <w:r w:rsidR="00955B87" w:rsidRPr="00007D60">
        <w:rPr>
          <w:rFonts w:asciiTheme="majorHAnsi" w:hAnsiTheme="majorHAnsi"/>
          <w:sz w:val="24"/>
          <w:szCs w:val="24"/>
        </w:rPr>
        <w:t xml:space="preserve">are committed to giving all pupils the opportunity to achieve high standards. </w:t>
      </w:r>
    </w:p>
    <w:p w14:paraId="0FE06069" w14:textId="1E5DDD7E"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The poli</w:t>
      </w:r>
      <w:r w:rsidR="00893C7B" w:rsidRPr="00007D60">
        <w:rPr>
          <w:rFonts w:asciiTheme="majorHAnsi" w:hAnsiTheme="majorHAnsi"/>
          <w:sz w:val="24"/>
          <w:szCs w:val="24"/>
        </w:rPr>
        <w:t>cy is in keeping with the school</w:t>
      </w:r>
      <w:r w:rsidRPr="00007D60">
        <w:rPr>
          <w:rFonts w:asciiTheme="majorHAnsi" w:hAnsiTheme="majorHAnsi"/>
          <w:sz w:val="24"/>
          <w:szCs w:val="24"/>
        </w:rPr>
        <w:t xml:space="preserve">'s aims, </w:t>
      </w:r>
      <w:r w:rsidR="003112BD" w:rsidRPr="00007D60">
        <w:rPr>
          <w:rFonts w:asciiTheme="majorHAnsi" w:hAnsiTheme="majorHAnsi"/>
          <w:sz w:val="24"/>
          <w:szCs w:val="24"/>
        </w:rPr>
        <w:t>its</w:t>
      </w:r>
      <w:r w:rsidRPr="00007D60">
        <w:rPr>
          <w:rFonts w:asciiTheme="majorHAnsi" w:hAnsiTheme="majorHAnsi"/>
          <w:sz w:val="24"/>
          <w:szCs w:val="24"/>
        </w:rPr>
        <w:t xml:space="preserve"> teaching and learning policy, and its policy on equality of opportunity. The school is committed to a policy of inclusion: one in which the teaching, learning, achievements, attitudes and well-being of all children matter – including those identified as having special educational needs or disabilities (SEND). The culture, practice, management and deployment of the school's resources are designed to ensure all children's needs are met. </w:t>
      </w:r>
    </w:p>
    <w:p w14:paraId="2DDF5E75"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Governing Body believes that all children, regardless of ability and behaviour, should be valued equally. Different children's needs are recognised and met through varied and flexible provision throughout the curriculum. We recognise that education is a partnership. We therefore aim to involve staff, parents, children and governors in the creation of a happy and secure environment, where there is a shared sense of purpose, supported by mutual trust and respect. </w:t>
      </w:r>
    </w:p>
    <w:p w14:paraId="6D377ED3"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1.1. Policy principles and objectives </w:t>
      </w:r>
    </w:p>
    <w:p w14:paraId="05095A12" w14:textId="6D3DA149"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quality first teaching, differentiated for individual pupils, is embedded in every class and that teachers are held accountable for the progress and attainment of all pupils in their class whether or not they have additional needs. </w:t>
      </w:r>
    </w:p>
    <w:p w14:paraId="52D109ED" w14:textId="7269205D"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that all children, whether or not they have SEND, have access to a broad, balanced and relevant curriculum. </w:t>
      </w:r>
    </w:p>
    <w:p w14:paraId="3876BB70" w14:textId="7DD3782E"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ensure early identification, assessment and provision for any child who may have special educational needs or disabilities. </w:t>
      </w:r>
    </w:p>
    <w:p w14:paraId="3E019892" w14:textId="55304E12" w:rsidR="00955B87" w:rsidRPr="00007D60" w:rsidRDefault="00955B87" w:rsidP="00955B87">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help every child realise his or her full potential and optimise his or her self-esteem. </w:t>
      </w:r>
    </w:p>
    <w:p w14:paraId="62145C97" w14:textId="68875DAA"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all pupils, including those with SEND, to become in</w:t>
      </w:r>
      <w:r w:rsidR="003112BD" w:rsidRPr="00007D60">
        <w:rPr>
          <w:rFonts w:asciiTheme="majorHAnsi" w:hAnsiTheme="majorHAnsi"/>
          <w:sz w:val="24"/>
          <w:szCs w:val="24"/>
        </w:rPr>
        <w:t xml:space="preserve">dependent and take positions of </w:t>
      </w:r>
      <w:r w:rsidRPr="00007D60">
        <w:rPr>
          <w:rFonts w:asciiTheme="majorHAnsi" w:hAnsiTheme="majorHAnsi"/>
          <w:sz w:val="24"/>
          <w:szCs w:val="24"/>
        </w:rPr>
        <w:t xml:space="preserve">responsibility within the school. </w:t>
      </w:r>
    </w:p>
    <w:p w14:paraId="453D7F01"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lastRenderedPageBreak/>
        <w:t>To enable all staff to play a part in identifying SEND pupils and to take res</w:t>
      </w:r>
      <w:r w:rsidR="003112BD" w:rsidRPr="00007D60">
        <w:rPr>
          <w:rFonts w:asciiTheme="majorHAnsi" w:hAnsiTheme="majorHAnsi"/>
          <w:sz w:val="24"/>
          <w:szCs w:val="24"/>
        </w:rPr>
        <w:t xml:space="preserve">ponsibility for recognising and </w:t>
      </w:r>
      <w:r w:rsidRPr="00007D60">
        <w:rPr>
          <w:rFonts w:asciiTheme="majorHAnsi" w:hAnsiTheme="majorHAnsi"/>
          <w:sz w:val="24"/>
          <w:szCs w:val="24"/>
        </w:rPr>
        <w:t xml:space="preserve">addressing their individual needs. </w:t>
      </w:r>
    </w:p>
    <w:p w14:paraId="61C2C1AB" w14:textId="77777777" w:rsidR="003112BD"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the whole school community to demonstrate a positive attitude towards SEND. </w:t>
      </w:r>
    </w:p>
    <w:p w14:paraId="5E3B4540" w14:textId="3C746267" w:rsidR="00955B87" w:rsidRPr="00007D60" w:rsidRDefault="00955B87" w:rsidP="003112BD">
      <w:pPr>
        <w:pStyle w:val="NormalWeb"/>
        <w:numPr>
          <w:ilvl w:val="0"/>
          <w:numId w:val="1"/>
        </w:numPr>
        <w:rPr>
          <w:rFonts w:asciiTheme="majorHAnsi" w:hAnsiTheme="majorHAnsi"/>
          <w:sz w:val="24"/>
          <w:szCs w:val="24"/>
        </w:rPr>
      </w:pPr>
      <w:r w:rsidRPr="00007D60">
        <w:rPr>
          <w:rFonts w:asciiTheme="majorHAnsi" w:hAnsiTheme="majorHAnsi"/>
          <w:sz w:val="24"/>
          <w:szCs w:val="24"/>
        </w:rPr>
        <w:t xml:space="preserve">To encourage an effective parent partnership in developing and implementing a joint learning approach </w:t>
      </w:r>
      <w:r w:rsidR="003112BD" w:rsidRPr="00007D60">
        <w:rPr>
          <w:rFonts w:asciiTheme="majorHAnsi" w:hAnsiTheme="majorHAnsi"/>
          <w:sz w:val="24"/>
          <w:szCs w:val="24"/>
        </w:rPr>
        <w:t xml:space="preserve">at </w:t>
      </w:r>
      <w:r w:rsidRPr="00007D60">
        <w:rPr>
          <w:rFonts w:asciiTheme="majorHAnsi" w:hAnsiTheme="majorHAnsi"/>
          <w:sz w:val="24"/>
          <w:szCs w:val="24"/>
        </w:rPr>
        <w:t xml:space="preserve">home and at school. </w:t>
      </w:r>
    </w:p>
    <w:p w14:paraId="61457CDB" w14:textId="3777F3CE" w:rsidR="00893C7B" w:rsidRPr="00007D60" w:rsidRDefault="00955B87" w:rsidP="00893C7B">
      <w:pPr>
        <w:pStyle w:val="NormalWeb"/>
        <w:numPr>
          <w:ilvl w:val="0"/>
          <w:numId w:val="1"/>
        </w:numPr>
        <w:rPr>
          <w:rFonts w:asciiTheme="majorHAnsi" w:hAnsiTheme="majorHAnsi"/>
          <w:sz w:val="24"/>
          <w:szCs w:val="24"/>
        </w:rPr>
      </w:pPr>
      <w:r w:rsidRPr="00007D60">
        <w:rPr>
          <w:rFonts w:asciiTheme="majorHAnsi" w:hAnsiTheme="majorHAnsi"/>
          <w:sz w:val="24"/>
          <w:szCs w:val="24"/>
        </w:rPr>
        <w:t>To encourage and support children to participate</w:t>
      </w:r>
      <w:r w:rsidR="003112BD" w:rsidRPr="00007D60">
        <w:rPr>
          <w:rFonts w:asciiTheme="majorHAnsi" w:hAnsiTheme="majorHAnsi"/>
          <w:sz w:val="24"/>
          <w:szCs w:val="24"/>
        </w:rPr>
        <w:t>, at an age- appropriate level,</w:t>
      </w:r>
      <w:r w:rsidRPr="00007D60">
        <w:rPr>
          <w:rFonts w:asciiTheme="majorHAnsi" w:hAnsiTheme="majorHAnsi"/>
          <w:sz w:val="24"/>
          <w:szCs w:val="24"/>
        </w:rPr>
        <w:t xml:space="preserve"> in all decision-making processes that occur in their education, seeking their views and taking them into account. </w:t>
      </w:r>
    </w:p>
    <w:p w14:paraId="6BC56F98" w14:textId="77777777" w:rsidR="00007D60" w:rsidRDefault="00007D60" w:rsidP="003112BD">
      <w:pPr>
        <w:pStyle w:val="NormalWeb"/>
        <w:rPr>
          <w:rFonts w:asciiTheme="majorHAnsi" w:hAnsiTheme="majorHAnsi"/>
          <w:b/>
          <w:sz w:val="24"/>
          <w:szCs w:val="24"/>
        </w:rPr>
      </w:pPr>
    </w:p>
    <w:p w14:paraId="41D3B8BF" w14:textId="77777777" w:rsidR="00955B87" w:rsidRPr="00007D60" w:rsidRDefault="00955B87" w:rsidP="003112BD">
      <w:pPr>
        <w:pStyle w:val="NormalWeb"/>
        <w:rPr>
          <w:rFonts w:asciiTheme="majorHAnsi" w:hAnsiTheme="majorHAnsi"/>
          <w:b/>
          <w:sz w:val="24"/>
          <w:szCs w:val="24"/>
        </w:rPr>
      </w:pPr>
      <w:r w:rsidRPr="00007D60">
        <w:rPr>
          <w:rFonts w:asciiTheme="majorHAnsi" w:hAnsiTheme="majorHAnsi"/>
          <w:b/>
          <w:sz w:val="24"/>
          <w:szCs w:val="24"/>
        </w:rPr>
        <w:t xml:space="preserve">1.2. Definition of SEND </w:t>
      </w:r>
    </w:p>
    <w:p w14:paraId="72635365" w14:textId="7777777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 xml:space="preserve">A child has a special education need if he or she has a learning difficulty or disability that means he or she: </w:t>
      </w:r>
    </w:p>
    <w:p w14:paraId="12CCAE97" w14:textId="77777777" w:rsidR="003112BD"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significantly greater difficulty in learning than the majority of others of the same age, or </w:t>
      </w:r>
    </w:p>
    <w:p w14:paraId="33072451" w14:textId="51528B01" w:rsidR="00955B87" w:rsidRPr="00007D60" w:rsidRDefault="00955B87" w:rsidP="003112BD">
      <w:pPr>
        <w:pStyle w:val="NormalWeb"/>
        <w:numPr>
          <w:ilvl w:val="0"/>
          <w:numId w:val="12"/>
        </w:numPr>
        <w:rPr>
          <w:rFonts w:asciiTheme="majorHAnsi" w:hAnsiTheme="majorHAnsi"/>
          <w:sz w:val="24"/>
          <w:szCs w:val="24"/>
        </w:rPr>
      </w:pPr>
      <w:r w:rsidRPr="00007D60">
        <w:rPr>
          <w:rFonts w:asciiTheme="majorHAnsi" w:hAnsiTheme="majorHAnsi"/>
          <w:sz w:val="24"/>
          <w:szCs w:val="24"/>
        </w:rPr>
        <w:t xml:space="preserve">has a disability which prevents or hinders him or her from making use of facilities of a kind generally provided for others of the same age in mainstream schools. </w:t>
      </w:r>
    </w:p>
    <w:p w14:paraId="3409177C" w14:textId="5A7A3089" w:rsidR="00955B87" w:rsidRPr="00007D60" w:rsidRDefault="00955B87" w:rsidP="00893C7B">
      <w:pPr>
        <w:pStyle w:val="NormalWeb"/>
        <w:rPr>
          <w:rFonts w:asciiTheme="majorHAnsi" w:hAnsiTheme="majorHAnsi"/>
          <w:sz w:val="24"/>
          <w:szCs w:val="24"/>
        </w:rPr>
      </w:pPr>
      <w:r w:rsidRPr="00007D60">
        <w:rPr>
          <w:rFonts w:asciiTheme="majorHAnsi" w:hAnsiTheme="majorHAnsi"/>
          <w:sz w:val="24"/>
          <w:szCs w:val="24"/>
        </w:rPr>
        <w:t xml:space="preserve">Special educational provision will be matched to the child’s identified </w:t>
      </w:r>
      <w:r w:rsidRPr="00964658">
        <w:rPr>
          <w:rFonts w:asciiTheme="majorHAnsi" w:hAnsiTheme="majorHAnsi"/>
          <w:sz w:val="24"/>
          <w:szCs w:val="24"/>
        </w:rPr>
        <w:t>SEN</w:t>
      </w:r>
      <w:r w:rsidR="00893C7B" w:rsidRPr="00964658">
        <w:rPr>
          <w:rFonts w:asciiTheme="majorHAnsi" w:hAnsiTheme="majorHAnsi"/>
          <w:sz w:val="24"/>
          <w:szCs w:val="24"/>
        </w:rPr>
        <w:t>D</w:t>
      </w:r>
      <w:r w:rsidRPr="00964658">
        <w:rPr>
          <w:rFonts w:asciiTheme="majorHAnsi" w:hAnsiTheme="majorHAnsi"/>
          <w:sz w:val="24"/>
          <w:szCs w:val="24"/>
        </w:rPr>
        <w:t xml:space="preserve">. Children’s </w:t>
      </w:r>
      <w:r w:rsidR="003112BD" w:rsidRPr="00964658">
        <w:rPr>
          <w:rFonts w:asciiTheme="majorHAnsi" w:hAnsiTheme="majorHAnsi"/>
          <w:sz w:val="24"/>
          <w:szCs w:val="24"/>
        </w:rPr>
        <w:t>SEND</w:t>
      </w:r>
      <w:r w:rsidRPr="00964658">
        <w:rPr>
          <w:rFonts w:asciiTheme="majorHAnsi" w:hAnsiTheme="majorHAnsi"/>
          <w:sz w:val="24"/>
          <w:szCs w:val="24"/>
        </w:rPr>
        <w:t xml:space="preserve"> are generally thought</w:t>
      </w:r>
      <w:r w:rsidRPr="00007D60">
        <w:rPr>
          <w:rFonts w:asciiTheme="majorHAnsi" w:hAnsiTheme="majorHAnsi"/>
          <w:sz w:val="24"/>
          <w:szCs w:val="24"/>
        </w:rPr>
        <w:t xml:space="preserve"> of in the following four broad areas of need: </w:t>
      </w:r>
    </w:p>
    <w:p w14:paraId="10FE6DD5"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communication and interaction </w:t>
      </w:r>
    </w:p>
    <w:p w14:paraId="1B3648B6"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cognition and learning </w:t>
      </w:r>
    </w:p>
    <w:p w14:paraId="0E01E369" w14:textId="77777777" w:rsidR="003112BD"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social, emotional and mental health </w:t>
      </w:r>
    </w:p>
    <w:p w14:paraId="125396D8" w14:textId="797DFDC5" w:rsidR="00955B87" w:rsidRPr="00007D60" w:rsidRDefault="00955B87" w:rsidP="003112BD">
      <w:pPr>
        <w:pStyle w:val="NormalWeb"/>
        <w:numPr>
          <w:ilvl w:val="0"/>
          <w:numId w:val="13"/>
        </w:numPr>
        <w:rPr>
          <w:rFonts w:asciiTheme="majorHAnsi" w:hAnsiTheme="majorHAnsi"/>
          <w:sz w:val="24"/>
          <w:szCs w:val="24"/>
        </w:rPr>
      </w:pPr>
      <w:r w:rsidRPr="00007D60">
        <w:rPr>
          <w:rFonts w:asciiTheme="majorHAnsi" w:hAnsiTheme="majorHAnsi"/>
          <w:sz w:val="24"/>
          <w:szCs w:val="24"/>
        </w:rPr>
        <w:t xml:space="preserve">sensory and/or physical needs </w:t>
      </w:r>
    </w:p>
    <w:p w14:paraId="2BCE9258" w14:textId="2E30C80C"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In this school, a pupil has SEND where their learning difficulty or disability calls for</w:t>
      </w:r>
      <w:r w:rsidR="003112BD" w:rsidRPr="00007D60">
        <w:rPr>
          <w:rFonts w:asciiTheme="majorHAnsi" w:hAnsiTheme="majorHAnsi"/>
          <w:sz w:val="24"/>
          <w:szCs w:val="24"/>
        </w:rPr>
        <w:t xml:space="preserve"> special educational provision; </w:t>
      </w:r>
      <w:r w:rsidRPr="00007D60">
        <w:rPr>
          <w:rFonts w:asciiTheme="majorHAnsi" w:hAnsiTheme="majorHAnsi"/>
          <w:sz w:val="24"/>
          <w:szCs w:val="24"/>
        </w:rPr>
        <w:t>namely provision different from</w:t>
      </w:r>
      <w:r w:rsidR="00964658">
        <w:rPr>
          <w:rFonts w:asciiTheme="majorHAnsi" w:hAnsiTheme="majorHAnsi"/>
          <w:sz w:val="24"/>
          <w:szCs w:val="24"/>
        </w:rPr>
        <w:t>,</w:t>
      </w:r>
      <w:r w:rsidRPr="00007D60">
        <w:rPr>
          <w:rFonts w:asciiTheme="majorHAnsi" w:hAnsiTheme="majorHAnsi"/>
          <w:sz w:val="24"/>
          <w:szCs w:val="24"/>
        </w:rPr>
        <w:t xml:space="preserve"> or additional to</w:t>
      </w:r>
      <w:r w:rsidR="00964658">
        <w:rPr>
          <w:rFonts w:asciiTheme="majorHAnsi" w:hAnsiTheme="majorHAnsi"/>
          <w:sz w:val="24"/>
          <w:szCs w:val="24"/>
        </w:rPr>
        <w:t>,</w:t>
      </w:r>
      <w:r w:rsidRPr="00007D60">
        <w:rPr>
          <w:rFonts w:asciiTheme="majorHAnsi" w:hAnsiTheme="majorHAnsi"/>
          <w:sz w:val="24"/>
          <w:szCs w:val="24"/>
        </w:rPr>
        <w:t xml:space="preserve"> that normally available to pupils of the same age. </w:t>
      </w:r>
    </w:p>
    <w:p w14:paraId="2ED1047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High quality teaching for the whole class reduces the number of pupils who require such support. </w:t>
      </w:r>
    </w:p>
    <w:p w14:paraId="23A4786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will assess each pupil’s current skills and levels of attainment on entry, building on information from previous settings and key stages where appropriate. We will consider evidence that a pupil may have a disability under the Equality Act 2010 and, if so, what reasonable adjustments may need to be made for them. </w:t>
      </w:r>
    </w:p>
    <w:p w14:paraId="77AB21D0"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w:t>
      </w:r>
    </w:p>
    <w:p w14:paraId="7B3D1D13"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take a graduated approach: the majority of children with SEN or disabilities will have their needs met within the school. Some children may require an Educational Health and Care needs assessment (previously a statement) in order for the local authority to decide whether it is necessary for it to make provision in accordance with an EHC plan. </w:t>
      </w:r>
    </w:p>
    <w:p w14:paraId="72914D1F"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purpose of an EHC plan is to make specific and/or additional provision to meet the special educational needs of the child, to secure the best possible outcomes for them across education, health and social care. </w:t>
      </w:r>
    </w:p>
    <w:p w14:paraId="4B489BC4"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lastRenderedPageBreak/>
        <w:t xml:space="preserve">The school will maintain a record of those pupils who are currently receiving SEND support or who have previously received support. </w:t>
      </w:r>
    </w:p>
    <w:p w14:paraId="3B8C91A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1.3. Working with parents </w:t>
      </w:r>
    </w:p>
    <w:p w14:paraId="1ABBCF1E"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school is committed to working with parents in the best interests of the child. Parents will be involved in the identification of SEND and informed when the school makes special education provision for the child. Thereafter, parents will be involved in any reviews of provision and the school will ensure that parents are kept regularly informed about their child's progress. </w:t>
      </w:r>
    </w:p>
    <w:p w14:paraId="27F96F37" w14:textId="7B65277F"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In line with the Code of Practice 2014, the school has produced a local offer that summarises the provision that it will make reasonable endeavours to offer to any pupil with SEND. It can be read on the school's website or parents can contact </w:t>
      </w:r>
      <w:r w:rsidR="003112BD" w:rsidRPr="00007D60">
        <w:rPr>
          <w:rFonts w:asciiTheme="majorHAnsi" w:hAnsiTheme="majorHAnsi"/>
          <w:sz w:val="24"/>
          <w:szCs w:val="24"/>
        </w:rPr>
        <w:t>the school for further details.</w:t>
      </w:r>
    </w:p>
    <w:p w14:paraId="272C5518"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2. ROLES AND RESPONSIBILITIES </w:t>
      </w:r>
    </w:p>
    <w:p w14:paraId="02F1FE39"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Parent</w:t>
      </w:r>
      <w:r w:rsidRPr="00007D60">
        <w:rPr>
          <w:rFonts w:asciiTheme="majorHAnsi" w:hAnsiTheme="majorHAnsi"/>
          <w:sz w:val="24"/>
          <w:szCs w:val="24"/>
        </w:rPr>
        <w:t>: the school recognises the role of the parent as the primary educator and carer of the child.</w:t>
      </w:r>
      <w:r w:rsidR="005C6381" w:rsidRPr="00007D60">
        <w:rPr>
          <w:rFonts w:asciiTheme="majorHAnsi" w:hAnsiTheme="majorHAnsi"/>
          <w:sz w:val="24"/>
          <w:szCs w:val="24"/>
        </w:rPr>
        <w:t xml:space="preserve"> </w:t>
      </w:r>
      <w:r w:rsidRPr="00007D60">
        <w:rPr>
          <w:rFonts w:asciiTheme="majorHAnsi" w:hAnsiTheme="majorHAnsi"/>
          <w:sz w:val="24"/>
          <w:szCs w:val="24"/>
        </w:rPr>
        <w:t xml:space="preserve">Parents play a vital role in supporting the education of the child and have a responsibility to engage with the school when it consults with them on decisions affecting the child and to inform the school of any changes in circumstance that may affect the child. </w:t>
      </w:r>
    </w:p>
    <w:p w14:paraId="135256AD"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Class teacher</w:t>
      </w:r>
      <w:r w:rsidRPr="00007D60">
        <w:rPr>
          <w:rFonts w:asciiTheme="majorHAnsi" w:hAnsiTheme="majorHAnsi"/>
          <w:sz w:val="24"/>
          <w:szCs w:val="24"/>
        </w:rPr>
        <w:t xml:space="preserve">: in the first instance, the class teacher will be responsible for delivering high quality teaching differentiated for individual pupils, identifying any possible SEN concerns and liaising with the parents and Special Educational Needs Coordinator. </w:t>
      </w:r>
    </w:p>
    <w:p w14:paraId="412D48F4" w14:textId="1AEEB2D6"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Special Educational Needs Coordinator (</w:t>
      </w:r>
      <w:proofErr w:type="spellStart"/>
      <w:r w:rsidRPr="00007D60">
        <w:rPr>
          <w:rFonts w:asciiTheme="majorHAnsi" w:hAnsiTheme="majorHAnsi"/>
          <w:sz w:val="24"/>
          <w:szCs w:val="24"/>
          <w:u w:val="single"/>
        </w:rPr>
        <w:t>SENCo</w:t>
      </w:r>
      <w:proofErr w:type="spellEnd"/>
      <w:r w:rsidRPr="00007D60">
        <w:rPr>
          <w:rFonts w:asciiTheme="majorHAnsi" w:hAnsiTheme="majorHAnsi"/>
          <w:sz w:val="24"/>
          <w:szCs w:val="24"/>
          <w:u w:val="single"/>
        </w:rPr>
        <w:t>):</w:t>
      </w:r>
      <w:r w:rsidRPr="00007D60">
        <w:rPr>
          <w:rFonts w:asciiTheme="majorHAnsi" w:hAnsiTheme="majorHAnsi"/>
          <w:sz w:val="24"/>
          <w:szCs w:val="24"/>
        </w:rPr>
        <w:t xml:space="preserve">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in our school is Mrs </w:t>
      </w:r>
      <w:r w:rsidR="003B1CA0">
        <w:rPr>
          <w:rFonts w:asciiTheme="majorHAnsi" w:hAnsiTheme="majorHAnsi"/>
          <w:sz w:val="24"/>
          <w:szCs w:val="24"/>
        </w:rPr>
        <w:t>Pippa Holmes</w:t>
      </w:r>
      <w:r w:rsidRPr="00007D60">
        <w:rPr>
          <w:rFonts w:asciiTheme="majorHAnsi" w:hAnsiTheme="majorHAnsi"/>
          <w:sz w:val="24"/>
          <w:szCs w:val="24"/>
        </w:rPr>
        <w:t>. She is a qualified teacher and has responsibility for co-ordinating SEN</w:t>
      </w:r>
      <w:r w:rsidR="005C6381" w:rsidRPr="00007D60">
        <w:rPr>
          <w:rFonts w:asciiTheme="majorHAnsi" w:hAnsiTheme="majorHAnsi"/>
          <w:sz w:val="24"/>
          <w:szCs w:val="24"/>
        </w:rPr>
        <w:t>D</w:t>
      </w:r>
      <w:r w:rsidRPr="00007D60">
        <w:rPr>
          <w:rFonts w:asciiTheme="majorHAnsi" w:hAnsiTheme="majorHAnsi"/>
          <w:sz w:val="24"/>
          <w:szCs w:val="24"/>
        </w:rPr>
        <w:t xml:space="preserve"> provision. </w:t>
      </w:r>
    </w:p>
    <w:p w14:paraId="56EDC5CD" w14:textId="40638130"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Head</w:t>
      </w:r>
      <w:r w:rsidR="00F06FFB" w:rsidRPr="00007D60">
        <w:rPr>
          <w:rFonts w:asciiTheme="majorHAnsi" w:hAnsiTheme="majorHAnsi"/>
          <w:sz w:val="24"/>
          <w:szCs w:val="24"/>
          <w:u w:val="single"/>
        </w:rPr>
        <w:t xml:space="preserve"> T</w:t>
      </w:r>
      <w:r w:rsidRPr="00007D60">
        <w:rPr>
          <w:rFonts w:asciiTheme="majorHAnsi" w:hAnsiTheme="majorHAnsi"/>
          <w:sz w:val="24"/>
          <w:szCs w:val="24"/>
          <w:u w:val="single"/>
        </w:rPr>
        <w:t>eacher:</w:t>
      </w:r>
      <w:r w:rsidRPr="00007D60">
        <w:rPr>
          <w:rFonts w:asciiTheme="majorHAnsi" w:hAnsiTheme="majorHAnsi"/>
          <w:sz w:val="24"/>
          <w:szCs w:val="24"/>
        </w:rPr>
        <w:t xml:space="preserve"> </w:t>
      </w:r>
      <w:r w:rsidR="00F06FFB" w:rsidRPr="00007D60">
        <w:rPr>
          <w:rFonts w:asciiTheme="majorHAnsi" w:hAnsiTheme="majorHAnsi"/>
          <w:sz w:val="24"/>
          <w:szCs w:val="24"/>
        </w:rPr>
        <w:t>the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has overall responsibility for the strategic development of SEN</w:t>
      </w:r>
      <w:r w:rsidR="00F06FFB" w:rsidRPr="00007D60">
        <w:rPr>
          <w:rFonts w:asciiTheme="majorHAnsi" w:hAnsiTheme="majorHAnsi"/>
          <w:sz w:val="24"/>
          <w:szCs w:val="24"/>
        </w:rPr>
        <w:t>D</w:t>
      </w:r>
      <w:r w:rsidRPr="00007D60">
        <w:rPr>
          <w:rFonts w:asciiTheme="majorHAnsi" w:hAnsiTheme="majorHAnsi"/>
          <w:sz w:val="24"/>
          <w:szCs w:val="24"/>
        </w:rPr>
        <w:t xml:space="preserve"> policy and provision and the management and deployment of staff and resources. </w:t>
      </w:r>
    </w:p>
    <w:p w14:paraId="5304E001" w14:textId="4C8A2798"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SEN</w:t>
      </w:r>
      <w:r w:rsidR="00F06FFB" w:rsidRPr="00007D60">
        <w:rPr>
          <w:rFonts w:asciiTheme="majorHAnsi" w:hAnsiTheme="majorHAnsi"/>
          <w:sz w:val="24"/>
          <w:szCs w:val="24"/>
          <w:u w:val="single"/>
        </w:rPr>
        <w:t>D</w:t>
      </w:r>
      <w:r w:rsidRPr="00007D60">
        <w:rPr>
          <w:rFonts w:asciiTheme="majorHAnsi" w:hAnsiTheme="majorHAnsi"/>
          <w:sz w:val="24"/>
          <w:szCs w:val="24"/>
          <w:u w:val="single"/>
        </w:rPr>
        <w:t xml:space="preserve"> Governor: </w:t>
      </w:r>
      <w:r w:rsidRPr="00007D60">
        <w:rPr>
          <w:rFonts w:asciiTheme="majorHAnsi" w:hAnsiTheme="majorHAnsi"/>
          <w:sz w:val="24"/>
          <w:szCs w:val="24"/>
        </w:rPr>
        <w:t>The governor in this school with responsibility for SEN</w:t>
      </w:r>
      <w:r w:rsidR="00F06FFB" w:rsidRPr="00007D60">
        <w:rPr>
          <w:rFonts w:asciiTheme="majorHAnsi" w:hAnsiTheme="majorHAnsi"/>
          <w:sz w:val="24"/>
          <w:szCs w:val="24"/>
        </w:rPr>
        <w:t>D</w:t>
      </w:r>
      <w:r w:rsidRPr="00007D60">
        <w:rPr>
          <w:rFonts w:asciiTheme="majorHAnsi" w:hAnsiTheme="majorHAnsi"/>
          <w:sz w:val="24"/>
          <w:szCs w:val="24"/>
        </w:rPr>
        <w:t xml:space="preserve"> is </w:t>
      </w:r>
      <w:r w:rsidR="003B1CA0">
        <w:rPr>
          <w:rFonts w:asciiTheme="majorHAnsi" w:hAnsiTheme="majorHAnsi"/>
          <w:sz w:val="24"/>
          <w:szCs w:val="24"/>
        </w:rPr>
        <w:t>Mrs Audrey Finch</w:t>
      </w:r>
      <w:r w:rsidRPr="00007D60">
        <w:rPr>
          <w:rFonts w:asciiTheme="majorHAnsi" w:hAnsiTheme="majorHAnsi"/>
          <w:sz w:val="24"/>
          <w:szCs w:val="24"/>
        </w:rPr>
        <w:t xml:space="preserve">. She should liaise regularly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about developments in SEN, undertake monitoring to see that statutory requirements for meeting SEN</w:t>
      </w:r>
      <w:r w:rsidR="00F06FFB" w:rsidRPr="00007D60">
        <w:rPr>
          <w:rFonts w:asciiTheme="majorHAnsi" w:hAnsiTheme="majorHAnsi"/>
          <w:sz w:val="24"/>
          <w:szCs w:val="24"/>
        </w:rPr>
        <w:t>D</w:t>
      </w:r>
      <w:r w:rsidRPr="00007D60">
        <w:rPr>
          <w:rFonts w:asciiTheme="majorHAnsi" w:hAnsiTheme="majorHAnsi"/>
          <w:sz w:val="24"/>
          <w:szCs w:val="24"/>
        </w:rPr>
        <w:t xml:space="preserve"> within the school are met and report t</w:t>
      </w:r>
      <w:r w:rsidR="00F06FFB" w:rsidRPr="00007D60">
        <w:rPr>
          <w:rFonts w:asciiTheme="majorHAnsi" w:hAnsiTheme="majorHAnsi"/>
          <w:sz w:val="24"/>
          <w:szCs w:val="24"/>
        </w:rPr>
        <w:t>o the governing body regularly.</w:t>
      </w:r>
    </w:p>
    <w:p w14:paraId="401D2DAC" w14:textId="765ECE18"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Safeguarding, Pupil Premium and Looked After Children:</w:t>
      </w:r>
      <w:r w:rsidRPr="00007D60">
        <w:rPr>
          <w:rFonts w:asciiTheme="majorHAnsi" w:hAnsiTheme="majorHAnsi"/>
          <w:sz w:val="24"/>
          <w:szCs w:val="24"/>
        </w:rPr>
        <w:t xml:space="preserve"> The member of staff with responsibility for child protection is Mrs </w:t>
      </w:r>
      <w:r w:rsidR="0051563C">
        <w:rPr>
          <w:rFonts w:asciiTheme="majorHAnsi" w:hAnsiTheme="majorHAnsi"/>
          <w:sz w:val="24"/>
          <w:szCs w:val="24"/>
        </w:rPr>
        <w:t xml:space="preserve">Sarah </w:t>
      </w:r>
      <w:proofErr w:type="gramStart"/>
      <w:r w:rsidR="0051563C">
        <w:rPr>
          <w:rFonts w:asciiTheme="majorHAnsi" w:hAnsiTheme="majorHAnsi"/>
          <w:sz w:val="24"/>
          <w:szCs w:val="24"/>
        </w:rPr>
        <w:t xml:space="preserve">Clayton </w:t>
      </w:r>
      <w:r w:rsidR="0051563C" w:rsidRPr="009D3F40">
        <w:rPr>
          <w:rFonts w:asciiTheme="majorHAnsi" w:hAnsiTheme="majorHAnsi"/>
          <w:sz w:val="24"/>
          <w:szCs w:val="24"/>
        </w:rPr>
        <w:t xml:space="preserve"> </w:t>
      </w:r>
      <w:r w:rsidRPr="009D3F40">
        <w:rPr>
          <w:rFonts w:asciiTheme="majorHAnsi" w:hAnsiTheme="majorHAnsi"/>
          <w:sz w:val="24"/>
          <w:szCs w:val="24"/>
        </w:rPr>
        <w:t>(</w:t>
      </w:r>
      <w:proofErr w:type="gramEnd"/>
      <w:r w:rsidRPr="009D3F40">
        <w:rPr>
          <w:rFonts w:asciiTheme="majorHAnsi" w:hAnsiTheme="majorHAnsi"/>
          <w:sz w:val="24"/>
          <w:szCs w:val="24"/>
        </w:rPr>
        <w:t>Head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The alternate member of staff is Mrs </w:t>
      </w:r>
      <w:r w:rsidR="003B1CA0">
        <w:rPr>
          <w:rFonts w:asciiTheme="majorHAnsi" w:hAnsiTheme="majorHAnsi"/>
          <w:sz w:val="24"/>
          <w:szCs w:val="24"/>
        </w:rPr>
        <w:t xml:space="preserve">Pippa Holmes </w:t>
      </w:r>
      <w:r w:rsidRPr="009D3F40">
        <w:rPr>
          <w:rFonts w:asciiTheme="majorHAnsi" w:hAnsiTheme="majorHAnsi"/>
          <w:sz w:val="24"/>
          <w:szCs w:val="24"/>
        </w:rPr>
        <w:t>(</w:t>
      </w:r>
      <w:r w:rsidR="003B1CA0">
        <w:rPr>
          <w:rFonts w:asciiTheme="majorHAnsi" w:hAnsiTheme="majorHAnsi"/>
          <w:sz w:val="24"/>
          <w:szCs w:val="24"/>
        </w:rPr>
        <w:t>Assistant</w:t>
      </w:r>
      <w:r w:rsidRPr="009D3F40">
        <w:rPr>
          <w:rFonts w:asciiTheme="majorHAnsi" w:hAnsiTheme="majorHAnsi"/>
          <w:sz w:val="24"/>
          <w:szCs w:val="24"/>
        </w:rPr>
        <w:t xml:space="preserve"> Head) and the governor with responsibility for child</w:t>
      </w:r>
      <w:r w:rsidR="00F06FFB" w:rsidRPr="009D3F40">
        <w:rPr>
          <w:rFonts w:asciiTheme="majorHAnsi" w:hAnsiTheme="majorHAnsi"/>
          <w:sz w:val="24"/>
          <w:szCs w:val="24"/>
        </w:rPr>
        <w:t xml:space="preserve"> protection is Mr</w:t>
      </w:r>
      <w:r w:rsidR="003B1CA0">
        <w:rPr>
          <w:rFonts w:asciiTheme="majorHAnsi" w:hAnsiTheme="majorHAnsi"/>
          <w:sz w:val="24"/>
          <w:szCs w:val="24"/>
        </w:rPr>
        <w:t>s Audrey Finch</w:t>
      </w:r>
      <w:r w:rsidR="00F06FFB" w:rsidRPr="009D3F40">
        <w:rPr>
          <w:rFonts w:asciiTheme="majorHAnsi" w:hAnsiTheme="majorHAnsi"/>
          <w:sz w:val="24"/>
          <w:szCs w:val="24"/>
        </w:rPr>
        <w:t>.  The H</w:t>
      </w:r>
      <w:r w:rsidRPr="009D3F40">
        <w:rPr>
          <w:rFonts w:asciiTheme="majorHAnsi" w:hAnsiTheme="majorHAnsi"/>
          <w:sz w:val="24"/>
          <w:szCs w:val="24"/>
        </w:rPr>
        <w:t>ead</w:t>
      </w:r>
      <w:r w:rsidR="00F06FFB" w:rsidRPr="009D3F40">
        <w:rPr>
          <w:rFonts w:asciiTheme="majorHAnsi" w:hAnsiTheme="majorHAnsi"/>
          <w:sz w:val="24"/>
          <w:szCs w:val="24"/>
        </w:rPr>
        <w:t xml:space="preserve"> T</w:t>
      </w:r>
      <w:r w:rsidRPr="009D3F40">
        <w:rPr>
          <w:rFonts w:asciiTheme="majorHAnsi" w:hAnsiTheme="majorHAnsi"/>
          <w:sz w:val="24"/>
          <w:szCs w:val="24"/>
        </w:rPr>
        <w:t xml:space="preserve">eacher is responsible for making decisions about the use of pupil premium and the member of staff responsible for Looked </w:t>
      </w:r>
      <w:r w:rsidR="005C6381" w:rsidRPr="009D3F40">
        <w:rPr>
          <w:rFonts w:asciiTheme="majorHAnsi" w:hAnsiTheme="majorHAnsi"/>
          <w:sz w:val="24"/>
          <w:szCs w:val="24"/>
        </w:rPr>
        <w:t>After Children is Mrs</w:t>
      </w:r>
      <w:r w:rsidR="0051563C">
        <w:rPr>
          <w:rFonts w:asciiTheme="majorHAnsi" w:hAnsiTheme="majorHAnsi"/>
          <w:sz w:val="24"/>
          <w:szCs w:val="24"/>
        </w:rPr>
        <w:t xml:space="preserve"> Sarah Clayton</w:t>
      </w:r>
      <w:r w:rsidRPr="009D3F40">
        <w:rPr>
          <w:rFonts w:asciiTheme="majorHAnsi" w:hAnsiTheme="majorHAnsi"/>
          <w:sz w:val="24"/>
          <w:szCs w:val="24"/>
        </w:rPr>
        <w:t>.</w:t>
      </w:r>
      <w:r w:rsidRPr="00007D60">
        <w:rPr>
          <w:rFonts w:asciiTheme="majorHAnsi" w:hAnsiTheme="majorHAnsi"/>
          <w:sz w:val="24"/>
          <w:szCs w:val="24"/>
        </w:rPr>
        <w:t xml:space="preserve"> </w:t>
      </w:r>
    </w:p>
    <w:p w14:paraId="0E47268E" w14:textId="77777777" w:rsidR="00F06FFB"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Governing Body</w:t>
      </w:r>
      <w:r w:rsidRPr="00007D60">
        <w:rPr>
          <w:rFonts w:asciiTheme="majorHAnsi" w:hAnsiTheme="majorHAnsi"/>
          <w:sz w:val="24"/>
          <w:szCs w:val="24"/>
        </w:rPr>
        <w:t xml:space="preserve"> is responsible for ensuring that the school fulfils its statutory duties. It will establish and review this policy having regard to the Code of Practice on the identification and assessment of special educational needs. It will hold the </w:t>
      </w:r>
      <w:r w:rsidR="00F06FFB" w:rsidRPr="00007D60">
        <w:rPr>
          <w:rFonts w:asciiTheme="majorHAnsi" w:hAnsiTheme="majorHAnsi"/>
          <w:sz w:val="24"/>
          <w:szCs w:val="24"/>
        </w:rPr>
        <w:t>Head Teacher</w:t>
      </w:r>
      <w:r w:rsidRPr="00007D60">
        <w:rPr>
          <w:rFonts w:asciiTheme="majorHAnsi" w:hAnsiTheme="majorHAnsi"/>
          <w:sz w:val="24"/>
          <w:szCs w:val="24"/>
        </w:rPr>
        <w:t xml:space="preserve"> to account for the provision for and outcomes of children with SEND. It will ensure that governors receive appropriate training to fulfil their roles. </w:t>
      </w:r>
    </w:p>
    <w:p w14:paraId="40261E54" w14:textId="5A9ECA8F" w:rsidR="00955B87" w:rsidRPr="00007D60" w:rsidRDefault="00955B87" w:rsidP="00F06FFB">
      <w:pPr>
        <w:pStyle w:val="NormalWeb"/>
        <w:numPr>
          <w:ilvl w:val="0"/>
          <w:numId w:val="14"/>
        </w:numPr>
        <w:rPr>
          <w:rFonts w:asciiTheme="majorHAnsi" w:hAnsiTheme="majorHAnsi"/>
          <w:sz w:val="24"/>
          <w:szCs w:val="24"/>
        </w:rPr>
      </w:pPr>
      <w:r w:rsidRPr="00007D60">
        <w:rPr>
          <w:rFonts w:asciiTheme="majorHAnsi" w:hAnsiTheme="majorHAnsi"/>
          <w:sz w:val="24"/>
          <w:szCs w:val="24"/>
          <w:u w:val="single"/>
        </w:rPr>
        <w:t>The local authority:</w:t>
      </w:r>
      <w:r w:rsidRPr="00007D60">
        <w:rPr>
          <w:rFonts w:asciiTheme="majorHAnsi" w:hAnsiTheme="majorHAnsi"/>
          <w:sz w:val="24"/>
          <w:szCs w:val="24"/>
        </w:rPr>
        <w:t xml:space="preserve"> The local authority must consult parents of children with SEND in the development of its policies. Where a child requires an EHC needs assessment, it must ensure that the child's parents are fully included in the process from the start, are fully aware of their opportunities to offer views and information, and are consulted about the content of the plan. </w:t>
      </w:r>
    </w:p>
    <w:p w14:paraId="11666172"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list of contact details is included in Appendix 1. </w:t>
      </w:r>
    </w:p>
    <w:p w14:paraId="1FB51F98" w14:textId="6281ECF7"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3. PROCESSES</w:t>
      </w:r>
      <w:r w:rsidRPr="00007D60">
        <w:rPr>
          <w:rFonts w:asciiTheme="majorHAnsi" w:hAnsiTheme="majorHAnsi"/>
          <w:b/>
          <w:sz w:val="24"/>
          <w:szCs w:val="24"/>
        </w:rPr>
        <w:br/>
        <w:t>3.1. Admissions</w:t>
      </w:r>
      <w:r w:rsidRPr="00007D60">
        <w:rPr>
          <w:rFonts w:asciiTheme="majorHAnsi" w:hAnsiTheme="majorHAnsi"/>
          <w:sz w:val="24"/>
          <w:szCs w:val="24"/>
        </w:rPr>
        <w:br/>
        <w:t>This school</w:t>
      </w:r>
      <w:r w:rsidR="00F06FFB" w:rsidRPr="00007D60">
        <w:rPr>
          <w:rFonts w:asciiTheme="majorHAnsi" w:hAnsiTheme="majorHAnsi"/>
          <w:sz w:val="24"/>
          <w:szCs w:val="24"/>
        </w:rPr>
        <w:t xml:space="preserve"> and </w:t>
      </w:r>
      <w:r w:rsidR="005C6381" w:rsidRPr="00007D60">
        <w:rPr>
          <w:rFonts w:asciiTheme="majorHAnsi" w:hAnsiTheme="majorHAnsi"/>
          <w:sz w:val="24"/>
          <w:szCs w:val="24"/>
        </w:rPr>
        <w:t xml:space="preserve">the </w:t>
      </w:r>
      <w:proofErr w:type="spellStart"/>
      <w:r w:rsidR="00F06FFB" w:rsidRPr="00007D60">
        <w:rPr>
          <w:rFonts w:asciiTheme="majorHAnsi" w:hAnsiTheme="majorHAnsi"/>
          <w:sz w:val="24"/>
          <w:szCs w:val="24"/>
        </w:rPr>
        <w:t>Thedwastre</w:t>
      </w:r>
      <w:proofErr w:type="spellEnd"/>
      <w:r w:rsidR="00F06FFB" w:rsidRPr="00007D60">
        <w:rPr>
          <w:rFonts w:asciiTheme="majorHAnsi" w:hAnsiTheme="majorHAnsi"/>
          <w:sz w:val="24"/>
          <w:szCs w:val="24"/>
        </w:rPr>
        <w:t xml:space="preserve"> Academy </w:t>
      </w:r>
      <w:r w:rsidR="005C6381" w:rsidRPr="00007D60">
        <w:rPr>
          <w:rFonts w:asciiTheme="majorHAnsi" w:hAnsiTheme="majorHAnsi"/>
          <w:sz w:val="24"/>
          <w:szCs w:val="24"/>
        </w:rPr>
        <w:t>Trust</w:t>
      </w:r>
      <w:r w:rsidRPr="00007D60">
        <w:rPr>
          <w:rFonts w:asciiTheme="majorHAnsi" w:hAnsiTheme="majorHAnsi"/>
          <w:sz w:val="24"/>
          <w:szCs w:val="24"/>
        </w:rPr>
        <w:t xml:space="preserve"> follows the Suffolk County Council Co-ordinated </w:t>
      </w:r>
      <w:r w:rsidRPr="00007D60">
        <w:rPr>
          <w:rFonts w:asciiTheme="majorHAnsi" w:hAnsiTheme="majorHAnsi"/>
          <w:sz w:val="24"/>
          <w:szCs w:val="24"/>
        </w:rPr>
        <w:lastRenderedPageBreak/>
        <w:t xml:space="preserve">Admissions Policy. Places will be offered to those children with an EHC Needs Assessment that names the school as the appropriate school for the child, even if it is not the catchment school. In making the decision to name a school, parents’ views will be considered carefully by local authority staff. </w:t>
      </w:r>
    </w:p>
    <w:p w14:paraId="0289C125" w14:textId="5BA0ADE5"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Parents who wish to see if this school is suitable for their child can find details of our local offer for pupils with SEND on our website or ask for a copy from the school office. The best way to find out if this school will meet your child's needs is to visit the school. Please contact us to arrange an appointment. Parents will be responsible for transporting their child to the school if they do not qualify for free or discretionary transport under the Suffolk County Council home to school transport policy. Please contact S</w:t>
      </w:r>
      <w:r w:rsidR="00F06FFB" w:rsidRPr="00007D60">
        <w:rPr>
          <w:rFonts w:asciiTheme="majorHAnsi" w:hAnsiTheme="majorHAnsi"/>
          <w:sz w:val="24"/>
          <w:szCs w:val="24"/>
        </w:rPr>
        <w:t xml:space="preserve">uffolk </w:t>
      </w:r>
      <w:r w:rsidRPr="00007D60">
        <w:rPr>
          <w:rFonts w:asciiTheme="majorHAnsi" w:hAnsiTheme="majorHAnsi"/>
          <w:sz w:val="24"/>
          <w:szCs w:val="24"/>
        </w:rPr>
        <w:t>C</w:t>
      </w:r>
      <w:r w:rsidR="00F06FFB" w:rsidRPr="00007D60">
        <w:rPr>
          <w:rFonts w:asciiTheme="majorHAnsi" w:hAnsiTheme="majorHAnsi"/>
          <w:sz w:val="24"/>
          <w:szCs w:val="24"/>
        </w:rPr>
        <w:t xml:space="preserve">ounty </w:t>
      </w:r>
      <w:r w:rsidRPr="00007D60">
        <w:rPr>
          <w:rFonts w:asciiTheme="majorHAnsi" w:hAnsiTheme="majorHAnsi"/>
          <w:sz w:val="24"/>
          <w:szCs w:val="24"/>
        </w:rPr>
        <w:t>C</w:t>
      </w:r>
      <w:r w:rsidR="00F06FFB" w:rsidRPr="00007D60">
        <w:rPr>
          <w:rFonts w:asciiTheme="majorHAnsi" w:hAnsiTheme="majorHAnsi"/>
          <w:sz w:val="24"/>
          <w:szCs w:val="24"/>
        </w:rPr>
        <w:t>ouncil</w:t>
      </w:r>
      <w:r w:rsidRPr="00007D60">
        <w:rPr>
          <w:rFonts w:asciiTheme="majorHAnsi" w:hAnsiTheme="majorHAnsi"/>
          <w:sz w:val="24"/>
          <w:szCs w:val="24"/>
        </w:rPr>
        <w:t xml:space="preserve"> for further information: 0845 606 6173. </w:t>
      </w:r>
    </w:p>
    <w:p w14:paraId="79C3616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3.2. Identification, Assessment and Review </w:t>
      </w:r>
    </w:p>
    <w:p w14:paraId="3FFC4CED" w14:textId="383FD7F7" w:rsidR="005C6381"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We use a cycle of identification, assessment, provision, review and evaluation</w:t>
      </w:r>
      <w:r w:rsidR="00964658">
        <w:rPr>
          <w:rFonts w:asciiTheme="majorHAnsi" w:hAnsiTheme="majorHAnsi"/>
          <w:sz w:val="24"/>
          <w:szCs w:val="24"/>
        </w:rPr>
        <w:t xml:space="preserve"> as shown in the chart below</w:t>
      </w:r>
      <w:r w:rsidRPr="00007D60">
        <w:rPr>
          <w:rFonts w:asciiTheme="majorHAnsi" w:hAnsiTheme="majorHAnsi"/>
          <w:sz w:val="24"/>
          <w:szCs w:val="24"/>
        </w:rPr>
        <w:t>.</w:t>
      </w:r>
    </w:p>
    <w:p w14:paraId="4D1FE3FB" w14:textId="044CF43A" w:rsidR="008D46B8" w:rsidRPr="00007D60" w:rsidRDefault="00964658" w:rsidP="00955B87">
      <w:pPr>
        <w:pStyle w:val="NormalWeb"/>
        <w:rPr>
          <w:rFonts w:asciiTheme="majorHAnsi" w:hAnsiTheme="majorHAnsi"/>
          <w:sz w:val="24"/>
          <w:szCs w:val="24"/>
        </w:rPr>
      </w:pPr>
      <w:r w:rsidRPr="00007D60">
        <w:rPr>
          <w:rFonts w:asciiTheme="majorHAnsi" w:hAnsiTheme="majorHAnsi"/>
          <w:noProof/>
          <w:sz w:val="24"/>
          <w:szCs w:val="24"/>
          <w:lang w:eastAsia="en-GB"/>
        </w:rPr>
        <mc:AlternateContent>
          <mc:Choice Requires="wpg">
            <w:drawing>
              <wp:anchor distT="0" distB="0" distL="114300" distR="114300" simplePos="0" relativeHeight="251654656" behindDoc="1" locked="0" layoutInCell="1" allowOverlap="1" wp14:anchorId="6A3A9780" wp14:editId="22EB2AEF">
                <wp:simplePos x="0" y="0"/>
                <wp:positionH relativeFrom="column">
                  <wp:posOffset>-76200</wp:posOffset>
                </wp:positionH>
                <wp:positionV relativeFrom="paragraph">
                  <wp:posOffset>148590</wp:posOffset>
                </wp:positionV>
                <wp:extent cx="6905625" cy="6572250"/>
                <wp:effectExtent l="57150" t="0" r="47625" b="19050"/>
                <wp:wrapTight wrapText="bothSides">
                  <wp:wrapPolygon edited="0">
                    <wp:start x="4529" y="0"/>
                    <wp:lineTo x="1668" y="0"/>
                    <wp:lineTo x="1668" y="1002"/>
                    <wp:lineTo x="1073" y="1002"/>
                    <wp:lineTo x="1073" y="7012"/>
                    <wp:lineTo x="-60" y="7012"/>
                    <wp:lineTo x="-179" y="14024"/>
                    <wp:lineTo x="238" y="14024"/>
                    <wp:lineTo x="238" y="20035"/>
                    <wp:lineTo x="2145" y="20035"/>
                    <wp:lineTo x="2145" y="21600"/>
                    <wp:lineTo x="9653" y="21600"/>
                    <wp:lineTo x="18889" y="21600"/>
                    <wp:lineTo x="19663" y="21537"/>
                    <wp:lineTo x="19604" y="21037"/>
                    <wp:lineTo x="20319" y="20097"/>
                    <wp:lineTo x="20915" y="20035"/>
                    <wp:lineTo x="21689" y="19471"/>
                    <wp:lineTo x="21689" y="6449"/>
                    <wp:lineTo x="21451" y="6323"/>
                    <wp:lineTo x="20081" y="6010"/>
                    <wp:lineTo x="20021" y="5071"/>
                    <wp:lineTo x="20021" y="2003"/>
                    <wp:lineTo x="19663" y="1064"/>
                    <wp:lineTo x="19604" y="1002"/>
                    <wp:lineTo x="17340" y="0"/>
                    <wp:lineTo x="17280" y="0"/>
                    <wp:lineTo x="4529"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72250"/>
                          <a:chOff x="1186" y="1689"/>
                          <a:chExt cx="9763" cy="12098"/>
                        </a:xfrm>
                      </wpg:grpSpPr>
                      <wps:wsp>
                        <wps:cNvPr id="17" name="Text Box 1"/>
                        <wps:cNvSpPr txBox="1">
                          <a:spLocks noChangeArrowheads="1"/>
                        </wps:cNvSpPr>
                        <wps:spPr bwMode="auto">
                          <a:xfrm>
                            <a:off x="3283" y="1689"/>
                            <a:ext cx="5660" cy="1650"/>
                          </a:xfrm>
                          <a:prstGeom prst="rect">
                            <a:avLst/>
                          </a:prstGeom>
                          <a:solidFill>
                            <a:srgbClr val="FFFFFF"/>
                          </a:solidFill>
                          <a:ln w="25400">
                            <a:solidFill>
                              <a:srgbClr val="4F81BD"/>
                            </a:solidFill>
                            <a:miter lim="800000"/>
                            <a:headEnd/>
                            <a:tailEnd/>
                          </a:ln>
                        </wps:spPr>
                        <wps:txbx>
                          <w:txbxContent>
                            <w:p w14:paraId="04C16F97" w14:textId="77777777" w:rsidR="00F63B1C" w:rsidRPr="00E74358" w:rsidRDefault="00F63B1C"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xml:space="preserve"> whole school intervention timetable, cost – ensure CPD issues are additional</w:t>
                              </w:r>
                            </w:p>
                            <w:p w14:paraId="42A9CB2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8429" y="5249"/>
                            <a:ext cx="2520" cy="4360"/>
                          </a:xfrm>
                          <a:prstGeom prst="rect">
                            <a:avLst/>
                          </a:prstGeom>
                          <a:solidFill>
                            <a:srgbClr val="FFFFFF"/>
                          </a:solidFill>
                          <a:ln w="25400">
                            <a:solidFill>
                              <a:srgbClr val="4F81BD"/>
                            </a:solidFill>
                            <a:miter lim="800000"/>
                            <a:headEnd/>
                            <a:tailEnd/>
                          </a:ln>
                        </wps:spPr>
                        <wps:txbx>
                          <w:txbxContent>
                            <w:p w14:paraId="468E3E9B" w14:textId="77777777" w:rsidR="00F63B1C" w:rsidRPr="00E74358" w:rsidRDefault="00F63B1C" w:rsidP="008D46B8">
                              <w:pPr>
                                <w:rPr>
                                  <w:rFonts w:ascii="Calibri" w:hAnsi="Calibri"/>
                                  <w:b/>
                                  <w:sz w:val="16"/>
                                  <w:szCs w:val="16"/>
                                </w:rPr>
                              </w:pPr>
                              <w:r w:rsidRPr="00E74358">
                                <w:rPr>
                                  <w:rFonts w:ascii="Calibri" w:hAnsi="Calibri"/>
                                  <w:b/>
                                  <w:sz w:val="16"/>
                                  <w:szCs w:val="16"/>
                                </w:rPr>
                                <w:t>2. Auditing pupil progress</w:t>
                              </w:r>
                            </w:p>
                            <w:p w14:paraId="5A048A1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proofErr w:type="spellStart"/>
                              <w:r w:rsidRPr="00E74358">
                                <w:rPr>
                                  <w:rFonts w:ascii="Calibri" w:hAnsi="Calibri"/>
                                  <w:sz w:val="16"/>
                                  <w:szCs w:val="16"/>
                                </w:rPr>
                                <w:t>RaiseOnline</w:t>
                              </w:r>
                              <w:proofErr w:type="spellEnd"/>
                              <w:r w:rsidRPr="00E74358">
                                <w:rPr>
                                  <w:rFonts w:ascii="Calibri" w:hAnsi="Calibri"/>
                                  <w:sz w:val="16"/>
                                  <w:szCs w:val="16"/>
                                </w:rPr>
                                <w:t>, FFT, attendance, data, work scrutiny)</w:t>
                              </w:r>
                            </w:p>
                            <w:p w14:paraId="4438E30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F63B1C" w:rsidRPr="00E74358" w:rsidRDefault="00F63B1C"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wps:txbx>
                        <wps:bodyPr rot="0" vert="horz" wrap="square" lIns="91440" tIns="45720" rIns="91440" bIns="45720" anchor="t" anchorCtr="0" upright="1">
                          <a:noAutofit/>
                        </wps:bodyPr>
                      </wps:wsp>
                      <wps:wsp>
                        <wps:cNvPr id="19" name="Text Box 3"/>
                        <wps:cNvSpPr txBox="1">
                          <a:spLocks noChangeArrowheads="1"/>
                        </wps:cNvSpPr>
                        <wps:spPr bwMode="auto">
                          <a:xfrm>
                            <a:off x="6716" y="11519"/>
                            <a:ext cx="3260" cy="2230"/>
                          </a:xfrm>
                          <a:prstGeom prst="rect">
                            <a:avLst/>
                          </a:prstGeom>
                          <a:solidFill>
                            <a:srgbClr val="FFFFFF"/>
                          </a:solidFill>
                          <a:ln w="25400">
                            <a:solidFill>
                              <a:srgbClr val="4F81BD"/>
                            </a:solidFill>
                            <a:miter lim="800000"/>
                            <a:headEnd/>
                            <a:tailEnd/>
                          </a:ln>
                        </wps:spPr>
                        <wps:txbx>
                          <w:txbxContent>
                            <w:p w14:paraId="1BB5268E" w14:textId="77777777" w:rsidR="00F63B1C" w:rsidRPr="00E74358" w:rsidRDefault="00F63B1C" w:rsidP="008D46B8">
                              <w:pPr>
                                <w:rPr>
                                  <w:rFonts w:ascii="Calibri" w:hAnsi="Calibri"/>
                                  <w:b/>
                                  <w:sz w:val="16"/>
                                  <w:szCs w:val="16"/>
                                </w:rPr>
                              </w:pPr>
                              <w:r w:rsidRPr="00E74358">
                                <w:rPr>
                                  <w:rFonts w:ascii="Calibri" w:hAnsi="Calibri"/>
                                  <w:b/>
                                  <w:sz w:val="16"/>
                                  <w:szCs w:val="16"/>
                                </w:rPr>
                                <w:t>3. Matching School/LA provision</w:t>
                              </w:r>
                            </w:p>
                            <w:p w14:paraId="0F94C7DE" w14:textId="77777777" w:rsidR="00F63B1C" w:rsidRPr="00E74358" w:rsidRDefault="00F63B1C"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xml:space="preserve"> In governor meetings, parents' newsletter, school council</w:t>
                              </w:r>
                            </w:p>
                            <w:p w14:paraId="58A09C2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wps:txbx>
                        <wps:bodyPr rot="0" vert="horz" wrap="square" lIns="91440" tIns="45720" rIns="91440" bIns="45720" anchor="t" anchorCtr="0" upright="1">
                          <a:noAutofit/>
                        </wps:bodyPr>
                      </wps:wsp>
                      <wps:wsp>
                        <wps:cNvPr id="20" name="Text Box 4"/>
                        <wps:cNvSpPr txBox="1">
                          <a:spLocks noChangeArrowheads="1"/>
                        </wps:cNvSpPr>
                        <wps:spPr bwMode="auto">
                          <a:xfrm>
                            <a:off x="2210" y="11519"/>
                            <a:ext cx="3288" cy="2268"/>
                          </a:xfrm>
                          <a:prstGeom prst="rect">
                            <a:avLst/>
                          </a:prstGeom>
                          <a:solidFill>
                            <a:srgbClr val="FFFFFF"/>
                          </a:solidFill>
                          <a:ln w="25400">
                            <a:solidFill>
                              <a:srgbClr val="4F81BD"/>
                            </a:solidFill>
                            <a:miter lim="800000"/>
                            <a:headEnd/>
                            <a:tailEnd/>
                          </a:ln>
                        </wps:spPr>
                        <wps:txbx>
                          <w:txbxContent>
                            <w:p w14:paraId="75A46EDA" w14:textId="77777777" w:rsidR="00F63B1C" w:rsidRPr="00E74358" w:rsidRDefault="00F63B1C"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F63B1C" w:rsidRPr="00E74358" w:rsidRDefault="00F63B1C"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1206" y="5849"/>
                            <a:ext cx="2551" cy="3160"/>
                          </a:xfrm>
                          <a:prstGeom prst="rect">
                            <a:avLst/>
                          </a:prstGeom>
                          <a:solidFill>
                            <a:srgbClr val="FFFFFF"/>
                          </a:solidFill>
                          <a:ln w="25400">
                            <a:solidFill>
                              <a:srgbClr val="4F81BD"/>
                            </a:solidFill>
                            <a:miter lim="800000"/>
                            <a:headEnd/>
                            <a:tailEnd/>
                          </a:ln>
                        </wps:spPr>
                        <wps:txbx>
                          <w:txbxContent>
                            <w:p w14:paraId="6712F0FB" w14:textId="77777777" w:rsidR="00F63B1C" w:rsidRPr="00E74358" w:rsidRDefault="00F63B1C"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F63B1C" w:rsidRPr="00E74358" w:rsidRDefault="00F63B1C" w:rsidP="008D46B8">
                              <w:pPr>
                                <w:rPr>
                                  <w:rFonts w:ascii="Calibri" w:hAnsi="Calibri"/>
                                  <w:sz w:val="16"/>
                                  <w:szCs w:val="16"/>
                                </w:rPr>
                              </w:pPr>
                              <w:r w:rsidRPr="00E74358">
                                <w:rPr>
                                  <w:rFonts w:ascii="Calibri" w:hAnsi="Calibri"/>
                                  <w:sz w:val="16"/>
                                  <w:szCs w:val="16"/>
                                </w:rPr>
                                <w:t>Matching sections 1 and 2, consider:</w:t>
                              </w:r>
                            </w:p>
                            <w:p w14:paraId="78D28106"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wps:txbx>
                        <wps:bodyPr rot="0" vert="horz" wrap="square" lIns="91440" tIns="45720" rIns="91440" bIns="45720" anchor="t" anchorCtr="0" upright="1">
                          <a:noAutofit/>
                        </wps:bodyPr>
                      </wps:wsp>
                      <wps:wsp>
                        <wps:cNvPr id="22" name="Bent Arrow 7"/>
                        <wps:cNvSpPr>
                          <a:spLocks/>
                        </wps:cNvSpPr>
                        <wps:spPr bwMode="auto">
                          <a:xfrm rot="5400000">
                            <a:off x="8072" y="3007"/>
                            <a:ext cx="3088" cy="1296"/>
                          </a:xfrm>
                          <a:custGeom>
                            <a:avLst/>
                            <a:gdLst>
                              <a:gd name="T0" fmla="*/ 0 w 1960880"/>
                              <a:gd name="T1" fmla="*/ 822960 h 822960"/>
                              <a:gd name="T2" fmla="*/ 0 w 1960880"/>
                              <a:gd name="T3" fmla="*/ 408937 h 822960"/>
                              <a:gd name="T4" fmla="*/ 328295 w 1960880"/>
                              <a:gd name="T5" fmla="*/ 80642 h 822960"/>
                              <a:gd name="T6" fmla="*/ 1755140 w 1960880"/>
                              <a:gd name="T7" fmla="*/ 80642 h 822960"/>
                              <a:gd name="T8" fmla="*/ 1755140 w 1960880"/>
                              <a:gd name="T9" fmla="*/ 0 h 822960"/>
                              <a:gd name="T10" fmla="*/ 1960880 w 1960880"/>
                              <a:gd name="T11" fmla="*/ 183512 h 822960"/>
                              <a:gd name="T12" fmla="*/ 1755140 w 1960880"/>
                              <a:gd name="T13" fmla="*/ 367024 h 822960"/>
                              <a:gd name="T14" fmla="*/ 1755140 w 1960880"/>
                              <a:gd name="T15" fmla="*/ 286382 h 822960"/>
                              <a:gd name="T16" fmla="*/ 328295 w 1960880"/>
                              <a:gd name="T17" fmla="*/ 286382 h 822960"/>
                              <a:gd name="T18" fmla="*/ 205740 w 1960880"/>
                              <a:gd name="T19" fmla="*/ 408937 h 822960"/>
                              <a:gd name="T20" fmla="*/ 205740 w 1960880"/>
                              <a:gd name="T21" fmla="*/ 822960 h 822960"/>
                              <a:gd name="T22" fmla="*/ 0 w 1960880"/>
                              <a:gd name="T23" fmla="*/ 822960 h 82296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960880" h="822960">
                                <a:moveTo>
                                  <a:pt x="0" y="822960"/>
                                </a:moveTo>
                                <a:lnTo>
                                  <a:pt x="0" y="408937"/>
                                </a:lnTo>
                                <a:cubicBezTo>
                                  <a:pt x="0" y="227625"/>
                                  <a:pt x="146983" y="80642"/>
                                  <a:pt x="328295" y="80642"/>
                                </a:cubicBezTo>
                                <a:lnTo>
                                  <a:pt x="1755140" y="80642"/>
                                </a:lnTo>
                                <a:lnTo>
                                  <a:pt x="1755140" y="0"/>
                                </a:lnTo>
                                <a:lnTo>
                                  <a:pt x="1960880" y="183512"/>
                                </a:lnTo>
                                <a:lnTo>
                                  <a:pt x="1755140" y="367024"/>
                                </a:lnTo>
                                <a:lnTo>
                                  <a:pt x="1755140" y="286382"/>
                                </a:lnTo>
                                <a:lnTo>
                                  <a:pt x="328295" y="286382"/>
                                </a:lnTo>
                                <a:cubicBezTo>
                                  <a:pt x="260610" y="286382"/>
                                  <a:pt x="205740" y="341252"/>
                                  <a:pt x="205740" y="408937"/>
                                </a:cubicBezTo>
                                <a:lnTo>
                                  <a:pt x="205740" y="822960"/>
                                </a:lnTo>
                                <a:lnTo>
                                  <a:pt x="0" y="82296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3" name="Bent Arrow 11"/>
                        <wps:cNvSpPr>
                          <a:spLocks/>
                        </wps:cNvSpPr>
                        <wps:spPr bwMode="auto">
                          <a:xfrm rot="10800000">
                            <a:off x="10066" y="9631"/>
                            <a:ext cx="840" cy="3348"/>
                          </a:xfrm>
                          <a:custGeom>
                            <a:avLst/>
                            <a:gdLst>
                              <a:gd name="T0" fmla="*/ 0 w 533400"/>
                              <a:gd name="T1" fmla="*/ 2125980 h 2125980"/>
                              <a:gd name="T2" fmla="*/ 0 w 533400"/>
                              <a:gd name="T3" fmla="*/ 351721 h 2125980"/>
                              <a:gd name="T4" fmla="*/ 233363 w 533400"/>
                              <a:gd name="T5" fmla="*/ 118358 h 2125980"/>
                              <a:gd name="T6" fmla="*/ 400050 w 533400"/>
                              <a:gd name="T7" fmla="*/ 118359 h 2125980"/>
                              <a:gd name="T8" fmla="*/ 400050 w 533400"/>
                              <a:gd name="T9" fmla="*/ 0 h 2125980"/>
                              <a:gd name="T10" fmla="*/ 533400 w 533400"/>
                              <a:gd name="T11" fmla="*/ 228050 h 2125980"/>
                              <a:gd name="T12" fmla="*/ 400050 w 533400"/>
                              <a:gd name="T13" fmla="*/ 456100 h 2125980"/>
                              <a:gd name="T14" fmla="*/ 400050 w 533400"/>
                              <a:gd name="T15" fmla="*/ 337741 h 2125980"/>
                              <a:gd name="T16" fmla="*/ 233363 w 533400"/>
                              <a:gd name="T17" fmla="*/ 337741 h 2125980"/>
                              <a:gd name="T18" fmla="*/ 219383 w 533400"/>
                              <a:gd name="T19" fmla="*/ 351721 h 2125980"/>
                              <a:gd name="T20" fmla="*/ 219382 w 533400"/>
                              <a:gd name="T21" fmla="*/ 2125980 h 2125980"/>
                              <a:gd name="T22" fmla="*/ 0 w 533400"/>
                              <a:gd name="T23" fmla="*/ 2125980 h 21259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33400" h="2125980">
                                <a:moveTo>
                                  <a:pt x="0" y="2125980"/>
                                </a:moveTo>
                                <a:lnTo>
                                  <a:pt x="0" y="351721"/>
                                </a:lnTo>
                                <a:cubicBezTo>
                                  <a:pt x="0" y="222838"/>
                                  <a:pt x="104480" y="118358"/>
                                  <a:pt x="233363" y="118358"/>
                                </a:cubicBezTo>
                                <a:lnTo>
                                  <a:pt x="400050" y="118359"/>
                                </a:lnTo>
                                <a:lnTo>
                                  <a:pt x="400050" y="0"/>
                                </a:lnTo>
                                <a:lnTo>
                                  <a:pt x="533400" y="228050"/>
                                </a:lnTo>
                                <a:lnTo>
                                  <a:pt x="400050" y="456100"/>
                                </a:lnTo>
                                <a:lnTo>
                                  <a:pt x="400050" y="337741"/>
                                </a:lnTo>
                                <a:lnTo>
                                  <a:pt x="233363" y="337741"/>
                                </a:lnTo>
                                <a:cubicBezTo>
                                  <a:pt x="225642" y="337741"/>
                                  <a:pt x="219383" y="344000"/>
                                  <a:pt x="219383" y="351721"/>
                                </a:cubicBezTo>
                                <a:cubicBezTo>
                                  <a:pt x="219383" y="943141"/>
                                  <a:pt x="219382" y="1534560"/>
                                  <a:pt x="219382" y="2125980"/>
                                </a:cubicBezTo>
                                <a:lnTo>
                                  <a:pt x="0" y="21259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4" name="Left Arrow 12"/>
                        <wps:cNvSpPr>
                          <a:spLocks noChangeArrowheads="1"/>
                        </wps:cNvSpPr>
                        <wps:spPr bwMode="auto">
                          <a:xfrm>
                            <a:off x="5546" y="12339"/>
                            <a:ext cx="1140" cy="640"/>
                          </a:xfrm>
                          <a:prstGeom prst="leftArrow">
                            <a:avLst>
                              <a:gd name="adj1" fmla="val 50000"/>
                              <a:gd name="adj2" fmla="val 49999"/>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5" name="Bent Arrow 14"/>
                        <wps:cNvSpPr>
                          <a:spLocks/>
                        </wps:cNvSpPr>
                        <wps:spPr bwMode="auto">
                          <a:xfrm rot="-5400000">
                            <a:off x="-140" y="10385"/>
                            <a:ext cx="3640" cy="988"/>
                          </a:xfrm>
                          <a:custGeom>
                            <a:avLst/>
                            <a:gdLst>
                              <a:gd name="T0" fmla="*/ 0 w 2311400"/>
                              <a:gd name="T1" fmla="*/ 627380 h 627380"/>
                              <a:gd name="T2" fmla="*/ 0 w 2311400"/>
                              <a:gd name="T3" fmla="*/ 403700 h 627380"/>
                              <a:gd name="T4" fmla="*/ 274479 w 2311400"/>
                              <a:gd name="T5" fmla="*/ 129221 h 627380"/>
                              <a:gd name="T6" fmla="*/ 2154555 w 2311400"/>
                              <a:gd name="T7" fmla="*/ 129221 h 627380"/>
                              <a:gd name="T8" fmla="*/ 2154555 w 2311400"/>
                              <a:gd name="T9" fmla="*/ 0 h 627380"/>
                              <a:gd name="T10" fmla="*/ 2311400 w 2311400"/>
                              <a:gd name="T11" fmla="*/ 239396 h 627380"/>
                              <a:gd name="T12" fmla="*/ 2154555 w 2311400"/>
                              <a:gd name="T13" fmla="*/ 478791 h 627380"/>
                              <a:gd name="T14" fmla="*/ 2154555 w 2311400"/>
                              <a:gd name="T15" fmla="*/ 349570 h 627380"/>
                              <a:gd name="T16" fmla="*/ 274479 w 2311400"/>
                              <a:gd name="T17" fmla="*/ 349570 h 627380"/>
                              <a:gd name="T18" fmla="*/ 220349 w 2311400"/>
                              <a:gd name="T19" fmla="*/ 403700 h 627380"/>
                              <a:gd name="T20" fmla="*/ 220348 w 2311400"/>
                              <a:gd name="T21" fmla="*/ 627380 h 627380"/>
                              <a:gd name="T22" fmla="*/ 0 w 2311400"/>
                              <a:gd name="T23" fmla="*/ 627380 h 62738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311400" h="627380">
                                <a:moveTo>
                                  <a:pt x="0" y="627380"/>
                                </a:moveTo>
                                <a:lnTo>
                                  <a:pt x="0" y="403700"/>
                                </a:lnTo>
                                <a:cubicBezTo>
                                  <a:pt x="0" y="252109"/>
                                  <a:pt x="122888" y="129221"/>
                                  <a:pt x="274479" y="129221"/>
                                </a:cubicBezTo>
                                <a:lnTo>
                                  <a:pt x="2154555" y="129221"/>
                                </a:lnTo>
                                <a:lnTo>
                                  <a:pt x="2154555" y="0"/>
                                </a:lnTo>
                                <a:lnTo>
                                  <a:pt x="2311400" y="239396"/>
                                </a:lnTo>
                                <a:lnTo>
                                  <a:pt x="2154555" y="478791"/>
                                </a:lnTo>
                                <a:lnTo>
                                  <a:pt x="2154555" y="349570"/>
                                </a:lnTo>
                                <a:lnTo>
                                  <a:pt x="274479" y="349570"/>
                                </a:lnTo>
                                <a:cubicBezTo>
                                  <a:pt x="244584" y="349570"/>
                                  <a:pt x="220349" y="373805"/>
                                  <a:pt x="220349" y="403700"/>
                                </a:cubicBezTo>
                                <a:cubicBezTo>
                                  <a:pt x="220349" y="478260"/>
                                  <a:pt x="220348" y="552820"/>
                                  <a:pt x="220348" y="627380"/>
                                </a:cubicBezTo>
                                <a:lnTo>
                                  <a:pt x="0" y="62738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6" name="Bent Arrow 15"/>
                        <wps:cNvSpPr>
                          <a:spLocks/>
                        </wps:cNvSpPr>
                        <wps:spPr bwMode="auto">
                          <a:xfrm>
                            <a:off x="1746" y="1939"/>
                            <a:ext cx="1488" cy="3880"/>
                          </a:xfrm>
                          <a:custGeom>
                            <a:avLst/>
                            <a:gdLst>
                              <a:gd name="T0" fmla="*/ 0 w 944880"/>
                              <a:gd name="T1" fmla="*/ 2463800 h 2463800"/>
                              <a:gd name="T2" fmla="*/ 0 w 944880"/>
                              <a:gd name="T3" fmla="*/ 531495 h 2463800"/>
                              <a:gd name="T4" fmla="*/ 413385 w 944880"/>
                              <a:gd name="T5" fmla="*/ 118110 h 2463800"/>
                              <a:gd name="T6" fmla="*/ 708660 w 944880"/>
                              <a:gd name="T7" fmla="*/ 118110 h 2463800"/>
                              <a:gd name="T8" fmla="*/ 708660 w 944880"/>
                              <a:gd name="T9" fmla="*/ 0 h 2463800"/>
                              <a:gd name="T10" fmla="*/ 944880 w 944880"/>
                              <a:gd name="T11" fmla="*/ 236220 h 2463800"/>
                              <a:gd name="T12" fmla="*/ 708660 w 944880"/>
                              <a:gd name="T13" fmla="*/ 472440 h 2463800"/>
                              <a:gd name="T14" fmla="*/ 708660 w 944880"/>
                              <a:gd name="T15" fmla="*/ 354330 h 2463800"/>
                              <a:gd name="T16" fmla="*/ 413385 w 944880"/>
                              <a:gd name="T17" fmla="*/ 354330 h 2463800"/>
                              <a:gd name="T18" fmla="*/ 236220 w 944880"/>
                              <a:gd name="T19" fmla="*/ 531495 h 2463800"/>
                              <a:gd name="T20" fmla="*/ 236220 w 944880"/>
                              <a:gd name="T21" fmla="*/ 2463800 h 2463800"/>
                              <a:gd name="T22" fmla="*/ 0 w 944880"/>
                              <a:gd name="T23" fmla="*/ 2463800 h 24638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44880" h="2463800">
                                <a:moveTo>
                                  <a:pt x="0" y="2463800"/>
                                </a:moveTo>
                                <a:lnTo>
                                  <a:pt x="0" y="531495"/>
                                </a:lnTo>
                                <a:cubicBezTo>
                                  <a:pt x="0" y="303189"/>
                                  <a:pt x="185079" y="118110"/>
                                  <a:pt x="413385" y="118110"/>
                                </a:cubicBezTo>
                                <a:lnTo>
                                  <a:pt x="708660" y="118110"/>
                                </a:lnTo>
                                <a:lnTo>
                                  <a:pt x="708660" y="0"/>
                                </a:lnTo>
                                <a:lnTo>
                                  <a:pt x="944880" y="236220"/>
                                </a:lnTo>
                                <a:lnTo>
                                  <a:pt x="708660" y="472440"/>
                                </a:lnTo>
                                <a:lnTo>
                                  <a:pt x="708660" y="354330"/>
                                </a:lnTo>
                                <a:lnTo>
                                  <a:pt x="413385" y="354330"/>
                                </a:lnTo>
                                <a:cubicBezTo>
                                  <a:pt x="315539" y="354330"/>
                                  <a:pt x="236220" y="433649"/>
                                  <a:pt x="236220" y="531495"/>
                                </a:cubicBezTo>
                                <a:lnTo>
                                  <a:pt x="236220" y="2463800"/>
                                </a:lnTo>
                                <a:lnTo>
                                  <a:pt x="0" y="2463800"/>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g:grpSp>
                        <wpg:cNvPr id="27" name="Group 22"/>
                        <wpg:cNvGrpSpPr>
                          <a:grpSpLocks/>
                        </wpg:cNvGrpSpPr>
                        <wpg:grpSpPr bwMode="auto">
                          <a:xfrm>
                            <a:off x="4305" y="5380"/>
                            <a:ext cx="3667" cy="4163"/>
                            <a:chOff x="0" y="0"/>
                            <a:chExt cx="2328545" cy="2643505"/>
                          </a:xfrm>
                        </wpg:grpSpPr>
                        <wps:wsp>
                          <wps:cNvPr id="28" name="Circular Arrow 16"/>
                          <wps:cNvSpPr>
                            <a:spLocks noChangeAspect="1"/>
                          </wps:cNvSpPr>
                          <wps:spPr bwMode="auto">
                            <a:xfrm>
                              <a:off x="15875" y="0"/>
                              <a:ext cx="2296795" cy="2307590"/>
                            </a:xfrm>
                            <a:custGeom>
                              <a:avLst/>
                              <a:gdLst>
                                <a:gd name="T0" fmla="*/ 143550 w 2296795"/>
                                <a:gd name="T1" fmla="*/ 1153795 h 2307590"/>
                                <a:gd name="T2" fmla="*/ 1005713 w 2296795"/>
                                <a:gd name="T3" fmla="*/ 153787 h 2307590"/>
                                <a:gd name="T4" fmla="*/ 2113550 w 2296795"/>
                                <a:gd name="T5" fmla="*/ 872649 h 2307590"/>
                                <a:gd name="T6" fmla="*/ 2250219 w 2296795"/>
                                <a:gd name="T7" fmla="*/ 872649 h 2307590"/>
                                <a:gd name="T8" fmla="*/ 2009696 w 2296795"/>
                                <a:gd name="T9" fmla="*/ 1153795 h 2307590"/>
                                <a:gd name="T10" fmla="*/ 1676021 w 2296795"/>
                                <a:gd name="T11" fmla="*/ 872649 h 2307590"/>
                                <a:gd name="T12" fmla="*/ 1809680 w 2296795"/>
                                <a:gd name="T13" fmla="*/ 872649 h 2307590"/>
                                <a:gd name="T14" fmla="*/ 1004065 w 2296795"/>
                                <a:gd name="T15" fmla="*/ 445421 h 2307590"/>
                                <a:gd name="T16" fmla="*/ 430649 w 2296795"/>
                                <a:gd name="T17" fmla="*/ 1153795 h 2307590"/>
                                <a:gd name="T18" fmla="*/ 143550 w 2296795"/>
                                <a:gd name="T19" fmla="*/ 1153795 h 23075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96795" h="2307590">
                                  <a:moveTo>
                                    <a:pt x="143550" y="1153795"/>
                                  </a:moveTo>
                                  <a:cubicBezTo>
                                    <a:pt x="143550" y="651269"/>
                                    <a:pt x="510937" y="225143"/>
                                    <a:pt x="1005713" y="153787"/>
                                  </a:cubicBezTo>
                                  <a:cubicBezTo>
                                    <a:pt x="1501599" y="82270"/>
                                    <a:pt x="1974134" y="388893"/>
                                    <a:pt x="2113550" y="872649"/>
                                  </a:cubicBezTo>
                                  <a:lnTo>
                                    <a:pt x="2250219" y="872649"/>
                                  </a:lnTo>
                                  <a:lnTo>
                                    <a:pt x="2009696" y="1153795"/>
                                  </a:lnTo>
                                  <a:lnTo>
                                    <a:pt x="1676021" y="872649"/>
                                  </a:lnTo>
                                  <a:lnTo>
                                    <a:pt x="1809680" y="872649"/>
                                  </a:lnTo>
                                  <a:cubicBezTo>
                                    <a:pt x="1676605" y="554918"/>
                                    <a:pt x="1339360" y="376073"/>
                                    <a:pt x="1004065" y="445421"/>
                                  </a:cubicBezTo>
                                  <a:cubicBezTo>
                                    <a:pt x="670258" y="514461"/>
                                    <a:pt x="430649" y="810464"/>
                                    <a:pt x="430649" y="1153795"/>
                                  </a:cubicBezTo>
                                  <a:lnTo>
                                    <a:pt x="143550" y="1153795"/>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29" name="Circular Arrow 18"/>
                          <wps:cNvSpPr>
                            <a:spLocks noChangeAspect="1"/>
                          </wps:cNvSpPr>
                          <wps:spPr bwMode="auto">
                            <a:xfrm flipH="1" flipV="1">
                              <a:off x="0" y="303530"/>
                              <a:ext cx="2328545" cy="2339975"/>
                            </a:xfrm>
                            <a:custGeom>
                              <a:avLst/>
                              <a:gdLst>
                                <a:gd name="T0" fmla="*/ 145534 w 2328545"/>
                                <a:gd name="T1" fmla="*/ 1169988 h 2339975"/>
                                <a:gd name="T2" fmla="*/ 1019580 w 2328545"/>
                                <a:gd name="T3" fmla="*/ 155921 h 2339975"/>
                                <a:gd name="T4" fmla="*/ 2142783 w 2328545"/>
                                <a:gd name="T5" fmla="*/ 884947 h 2339975"/>
                                <a:gd name="T6" fmla="*/ 2281349 w 2328545"/>
                                <a:gd name="T7" fmla="*/ 884946 h 2339975"/>
                                <a:gd name="T8" fmla="*/ 2037477 w 2328545"/>
                                <a:gd name="T9" fmla="*/ 1169987 h 2339975"/>
                                <a:gd name="T10" fmla="*/ 1699213 w 2328545"/>
                                <a:gd name="T11" fmla="*/ 884946 h 2339975"/>
                                <a:gd name="T12" fmla="*/ 1834733 w 2328545"/>
                                <a:gd name="T13" fmla="*/ 884946 h 2339975"/>
                                <a:gd name="T14" fmla="*/ 1017902 w 2328545"/>
                                <a:gd name="T15" fmla="*/ 451592 h 2339975"/>
                                <a:gd name="T16" fmla="*/ 436603 w 2328545"/>
                                <a:gd name="T17" fmla="*/ 1169987 h 2339975"/>
                                <a:gd name="T18" fmla="*/ 145534 w 2328545"/>
                                <a:gd name="T19" fmla="*/ 1169988 h 23399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28545" h="2339975">
                                  <a:moveTo>
                                    <a:pt x="145534" y="1169988"/>
                                  </a:moveTo>
                                  <a:cubicBezTo>
                                    <a:pt x="145534" y="660408"/>
                                    <a:pt x="517980" y="228297"/>
                                    <a:pt x="1019580" y="155921"/>
                                  </a:cubicBezTo>
                                  <a:cubicBezTo>
                                    <a:pt x="1522355" y="83375"/>
                                    <a:pt x="2001460" y="394343"/>
                                    <a:pt x="2142783" y="884947"/>
                                  </a:cubicBezTo>
                                  <a:lnTo>
                                    <a:pt x="2281349" y="884946"/>
                                  </a:lnTo>
                                  <a:lnTo>
                                    <a:pt x="2037477" y="1169987"/>
                                  </a:lnTo>
                                  <a:lnTo>
                                    <a:pt x="1699213" y="884946"/>
                                  </a:lnTo>
                                  <a:lnTo>
                                    <a:pt x="1834733" y="884946"/>
                                  </a:lnTo>
                                  <a:cubicBezTo>
                                    <a:pt x="1699839" y="562651"/>
                                    <a:pt x="1357879" y="381231"/>
                                    <a:pt x="1017902" y="451592"/>
                                  </a:cubicBezTo>
                                  <a:cubicBezTo>
                                    <a:pt x="679501" y="521627"/>
                                    <a:pt x="436603" y="821812"/>
                                    <a:pt x="436603" y="1169987"/>
                                  </a:cubicBezTo>
                                  <a:lnTo>
                                    <a:pt x="145534" y="1169988"/>
                                  </a:lnTo>
                                  <a:close/>
                                </a:path>
                              </a:pathLst>
                            </a:custGeom>
                            <a:gradFill rotWithShape="1">
                              <a:gsLst>
                                <a:gs pos="0">
                                  <a:srgbClr val="9BC1FF"/>
                                </a:gs>
                                <a:gs pos="100000">
                                  <a:srgbClr val="3F80CD"/>
                                </a:gs>
                              </a:gsLst>
                              <a:lin ang="5400000"/>
                            </a:gradFill>
                            <a:ln w="9525" cap="flat" cmpd="sng">
                              <a:solidFill>
                                <a:srgbClr val="4A7EBB"/>
                              </a:solidFill>
                              <a:prstDash val="solid"/>
                              <a:round/>
                              <a:headEnd/>
                              <a:tailEnd/>
                            </a:ln>
                            <a:effectLst>
                              <a:outerShdw blurRad="40000" dist="23000" dir="5400000" rotWithShape="0">
                                <a:srgbClr val="000000">
                                  <a:alpha val="34999"/>
                                </a:srgbClr>
                              </a:outerShdw>
                            </a:effectLst>
                          </wps:spPr>
                          <wps:bodyPr rot="0" vert="horz" wrap="square" lIns="91440" tIns="45720" rIns="91440" bIns="45720" anchor="t" anchorCtr="0" upright="1">
                            <a:noAutofit/>
                          </wps:bodyPr>
                        </wps:wsp>
                        <wps:wsp>
                          <wps:cNvPr id="30" name="Oval 21"/>
                          <wps:cNvSpPr>
                            <a:spLocks noChangeAspect="1"/>
                          </wps:cNvSpPr>
                          <wps:spPr bwMode="auto">
                            <a:xfrm>
                              <a:off x="552450" y="709295"/>
                              <a:ext cx="1223645" cy="1219835"/>
                            </a:xfrm>
                            <a:prstGeom prst="ellipse">
                              <a:avLst/>
                            </a:prstGeom>
                            <a:gradFill rotWithShape="1">
                              <a:gsLst>
                                <a:gs pos="0">
                                  <a:srgbClr val="9BC1FF"/>
                                </a:gs>
                                <a:gs pos="100000">
                                  <a:srgbClr val="3F80CD"/>
                                </a:gs>
                              </a:gsLst>
                              <a:lin ang="5400000"/>
                            </a:gradFill>
                            <a:ln w="9525">
                              <a:solidFill>
                                <a:srgbClr val="4A7EBB"/>
                              </a:solidFill>
                              <a:round/>
                              <a:headEnd/>
                              <a:tailEnd/>
                            </a:ln>
                            <a:effectLst>
                              <a:outerShdw blurRad="40000" dist="23000" dir="5400000" rotWithShape="0">
                                <a:srgbClr val="000000">
                                  <a:alpha val="34999"/>
                                </a:srgbClr>
                              </a:outerShdw>
                            </a:effectLst>
                          </wps:spPr>
                          <wps:txbx>
                            <w:txbxContent>
                              <w:p w14:paraId="4E5841D2" w14:textId="77777777" w:rsidR="00F63B1C" w:rsidRPr="00E74358" w:rsidRDefault="00F63B1C"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F63B1C" w:rsidRPr="00BA1124" w:rsidRDefault="00F63B1C" w:rsidP="008D46B8">
                                <w:pPr>
                                  <w:rPr>
                                    <w:sz w:val="16"/>
                                    <w:szCs w:val="1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A9780" id="Group 16" o:spid="_x0000_s1027" style="position:absolute;margin-left:-6pt;margin-top:11.7pt;width:543.75pt;height:517.5pt;z-index:-251661824" coordorigin="1186,1689" coordsize="9763,1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">
                <v:shape id="Text Box 1" o:spid="_x0000_s1028" type="#_x0000_t202" style="position:absolute;left:3283;top:1689;width:566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" strokecolor="#4f81bd" strokeweight="2pt">
                  <v:textbox>
                    <w:txbxContent>
                      <w:p w14:paraId="04C16F97" w14:textId="77777777" w:rsidR="00F63B1C" w:rsidRPr="00E74358" w:rsidRDefault="00F63B1C" w:rsidP="008D46B8">
                        <w:pPr>
                          <w:rPr>
                            <w:rFonts w:ascii="Calibri" w:hAnsi="Calibri"/>
                            <w:b/>
                            <w:sz w:val="16"/>
                            <w:szCs w:val="16"/>
                          </w:rPr>
                        </w:pPr>
                        <w:r w:rsidRPr="00E74358">
                          <w:rPr>
                            <w:rFonts w:ascii="Calibri" w:hAnsi="Calibri"/>
                            <w:b/>
                            <w:sz w:val="16"/>
                            <w:szCs w:val="16"/>
                          </w:rPr>
                          <w:t>1. Identify existing provision for inclusive learning and teaching</w:t>
                        </w:r>
                      </w:p>
                      <w:p w14:paraId="0BE2B439"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Identify whole school provision for all/some/few learners</w:t>
                        </w:r>
                      </w:p>
                      <w:p w14:paraId="1328A34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current priorities in school's SEF and SDP</w:t>
                        </w:r>
                      </w:p>
                      <w:p w14:paraId="190DD4C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Identify provision for cohorts/year groups/individuals </w:t>
                        </w:r>
                        <w:proofErr w:type="spellStart"/>
                        <w:r w:rsidRPr="00E74358">
                          <w:rPr>
                            <w:rFonts w:ascii="Calibri" w:hAnsi="Calibri"/>
                            <w:sz w:val="16"/>
                            <w:szCs w:val="16"/>
                          </w:rPr>
                          <w:t>eg.</w:t>
                        </w:r>
                        <w:proofErr w:type="spellEnd"/>
                        <w:r w:rsidRPr="00E74358">
                          <w:rPr>
                            <w:rFonts w:ascii="Calibri" w:hAnsi="Calibri"/>
                            <w:sz w:val="16"/>
                            <w:szCs w:val="16"/>
                          </w:rPr>
                          <w:t xml:space="preserve"> whole school intervention timetable, cost – ensure CPD issues are additional</w:t>
                        </w:r>
                      </w:p>
                      <w:p w14:paraId="42A9CB2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 xml:space="preserve">Identify external provision that matches pupil needs – identify QFT (Wave 1), </w:t>
                        </w:r>
                        <w:r>
                          <w:rPr>
                            <w:rFonts w:ascii="Calibri" w:hAnsi="Calibri"/>
                            <w:sz w:val="16"/>
                            <w:szCs w:val="16"/>
                          </w:rPr>
                          <w:t xml:space="preserve">Wave </w:t>
                        </w:r>
                        <w:r w:rsidRPr="00E74358">
                          <w:rPr>
                            <w:rFonts w:ascii="Calibri" w:hAnsi="Calibri"/>
                            <w:sz w:val="16"/>
                            <w:szCs w:val="16"/>
                          </w:rPr>
                          <w:t xml:space="preserve">2 &amp; </w:t>
                        </w:r>
                        <w:r>
                          <w:rPr>
                            <w:rFonts w:ascii="Calibri" w:hAnsi="Calibri"/>
                            <w:sz w:val="16"/>
                            <w:szCs w:val="16"/>
                          </w:rPr>
                          <w:t xml:space="preserve">Wave </w:t>
                        </w:r>
                        <w:r w:rsidRPr="00E74358">
                          <w:rPr>
                            <w:rFonts w:ascii="Calibri" w:hAnsi="Calibri"/>
                            <w:sz w:val="16"/>
                            <w:szCs w:val="16"/>
                          </w:rPr>
                          <w:t>3 provision and cost</w:t>
                        </w:r>
                      </w:p>
                    </w:txbxContent>
                  </v:textbox>
                </v:shape>
                <v:shape id="Text Box 2" o:spid="_x0000_s1029" type="#_x0000_t202" style="position:absolute;left:8429;top:5249;width:2520;height:4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" strokecolor="#4f81bd" strokeweight="2pt">
                  <v:textbox>
                    <w:txbxContent>
                      <w:p w14:paraId="468E3E9B" w14:textId="77777777" w:rsidR="00F63B1C" w:rsidRPr="00E74358" w:rsidRDefault="00F63B1C" w:rsidP="008D46B8">
                        <w:pPr>
                          <w:rPr>
                            <w:rFonts w:ascii="Calibri" w:hAnsi="Calibri"/>
                            <w:b/>
                            <w:sz w:val="16"/>
                            <w:szCs w:val="16"/>
                          </w:rPr>
                        </w:pPr>
                        <w:r w:rsidRPr="00E74358">
                          <w:rPr>
                            <w:rFonts w:ascii="Calibri" w:hAnsi="Calibri"/>
                            <w:b/>
                            <w:sz w:val="16"/>
                            <w:szCs w:val="16"/>
                          </w:rPr>
                          <w:t>2. Auditing pupil progress</w:t>
                        </w:r>
                      </w:p>
                      <w:p w14:paraId="5A048A1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Use pupil progress data for cohorts/groups/individuals</w:t>
                        </w:r>
                      </w:p>
                      <w:p w14:paraId="7B33512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Target set (refer to document for progression guidance)</w:t>
                        </w:r>
                      </w:p>
                      <w:p w14:paraId="7ABD1E1B"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Identify individual and groups of pupils vulnerable in their learning (</w:t>
                        </w:r>
                        <w:proofErr w:type="spellStart"/>
                        <w:r w:rsidRPr="00E74358">
                          <w:rPr>
                            <w:rFonts w:ascii="Calibri" w:hAnsi="Calibri"/>
                            <w:sz w:val="16"/>
                            <w:szCs w:val="16"/>
                          </w:rPr>
                          <w:t>eg.</w:t>
                        </w:r>
                        <w:proofErr w:type="spellEnd"/>
                        <w:r w:rsidRPr="00E74358">
                          <w:rPr>
                            <w:rFonts w:ascii="Calibri" w:hAnsi="Calibri"/>
                            <w:sz w:val="16"/>
                            <w:szCs w:val="16"/>
                          </w:rPr>
                          <w:t xml:space="preserve"> Through pupil progress meetings, </w:t>
                        </w:r>
                        <w:proofErr w:type="spellStart"/>
                        <w:r w:rsidRPr="00E74358">
                          <w:rPr>
                            <w:rFonts w:ascii="Calibri" w:hAnsi="Calibri"/>
                            <w:sz w:val="16"/>
                            <w:szCs w:val="16"/>
                          </w:rPr>
                          <w:t>RaiseOnline</w:t>
                        </w:r>
                        <w:proofErr w:type="spellEnd"/>
                        <w:r w:rsidRPr="00E74358">
                          <w:rPr>
                            <w:rFonts w:ascii="Calibri" w:hAnsi="Calibri"/>
                            <w:sz w:val="16"/>
                            <w:szCs w:val="16"/>
                          </w:rPr>
                          <w:t>, FFT, attendance, data, work scrutiny)</w:t>
                        </w:r>
                      </w:p>
                      <w:p w14:paraId="4438E306"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Use pupil and parent/carer views</w:t>
                        </w:r>
                      </w:p>
                      <w:p w14:paraId="556A48B3"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Include objectives in EHC plan</w:t>
                        </w:r>
                      </w:p>
                      <w:p w14:paraId="6973EDF7" w14:textId="77777777" w:rsidR="00F63B1C" w:rsidRPr="00E74358" w:rsidRDefault="00F63B1C" w:rsidP="008D46B8">
                        <w:pPr>
                          <w:pStyle w:val="ListParagraph"/>
                          <w:numPr>
                            <w:ilvl w:val="0"/>
                            <w:numId w:val="11"/>
                          </w:numPr>
                          <w:rPr>
                            <w:rFonts w:ascii="Calibri" w:hAnsi="Calibri"/>
                            <w:sz w:val="16"/>
                            <w:szCs w:val="16"/>
                          </w:rPr>
                        </w:pPr>
                        <w:r>
                          <w:rPr>
                            <w:rFonts w:ascii="Calibri" w:hAnsi="Calibri"/>
                            <w:sz w:val="16"/>
                            <w:szCs w:val="16"/>
                          </w:rPr>
                          <w:t xml:space="preserve">Use pupil progress data </w:t>
                        </w:r>
                        <w:r w:rsidRPr="00E74358">
                          <w:rPr>
                            <w:rFonts w:ascii="Calibri" w:hAnsi="Calibri"/>
                            <w:sz w:val="16"/>
                            <w:szCs w:val="16"/>
                          </w:rPr>
                          <w:t>to commission integrated additional provision from external sources</w:t>
                        </w:r>
                      </w:p>
                    </w:txbxContent>
                  </v:textbox>
                </v:shape>
                <v:shape id="Text Box 3" o:spid="_x0000_s1030" type="#_x0000_t202" style="position:absolute;left:6716;top:11519;width:326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" strokecolor="#4f81bd" strokeweight="2pt">
                  <v:textbox>
                    <w:txbxContent>
                      <w:p w14:paraId="1BB5268E" w14:textId="77777777" w:rsidR="00F63B1C" w:rsidRPr="00E74358" w:rsidRDefault="00F63B1C" w:rsidP="008D46B8">
                        <w:pPr>
                          <w:rPr>
                            <w:rFonts w:ascii="Calibri" w:hAnsi="Calibri"/>
                            <w:b/>
                            <w:sz w:val="16"/>
                            <w:szCs w:val="16"/>
                          </w:rPr>
                        </w:pPr>
                        <w:r w:rsidRPr="00E74358">
                          <w:rPr>
                            <w:rFonts w:ascii="Calibri" w:hAnsi="Calibri"/>
                            <w:b/>
                            <w:sz w:val="16"/>
                            <w:szCs w:val="16"/>
                          </w:rPr>
                          <w:t>3. Matching School/LA provision</w:t>
                        </w:r>
                      </w:p>
                      <w:p w14:paraId="0F94C7DE" w14:textId="77777777" w:rsidR="00F63B1C" w:rsidRPr="00E74358" w:rsidRDefault="00F63B1C" w:rsidP="008D46B8">
                        <w:pPr>
                          <w:pStyle w:val="ListParagraph"/>
                          <w:numPr>
                            <w:ilvl w:val="0"/>
                            <w:numId w:val="10"/>
                          </w:numPr>
                          <w:rPr>
                            <w:rFonts w:ascii="Calibri" w:hAnsi="Calibri"/>
                            <w:sz w:val="16"/>
                            <w:szCs w:val="16"/>
                          </w:rPr>
                        </w:pPr>
                        <w:r>
                          <w:rPr>
                            <w:rFonts w:ascii="Calibri" w:hAnsi="Calibri"/>
                            <w:sz w:val="16"/>
                            <w:szCs w:val="16"/>
                          </w:rPr>
                          <w:t>Evaluate</w:t>
                        </w:r>
                        <w:r w:rsidRPr="00E74358">
                          <w:rPr>
                            <w:rFonts w:ascii="Calibri" w:hAnsi="Calibri"/>
                            <w:sz w:val="16"/>
                            <w:szCs w:val="16"/>
                          </w:rPr>
                          <w:t xml:space="preserve"> the effectiveness of provision through pupil progress outcomes for the whole school, cohorts, years, classes, groups and individual pupils</w:t>
                        </w:r>
                      </w:p>
                      <w:p w14:paraId="59C43E8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 xml:space="preserve">Report on the effectiveness and development </w:t>
                        </w:r>
                        <w:proofErr w:type="spellStart"/>
                        <w:r w:rsidRPr="00E74358">
                          <w:rPr>
                            <w:rFonts w:ascii="Calibri" w:hAnsi="Calibri"/>
                            <w:sz w:val="16"/>
                            <w:szCs w:val="16"/>
                          </w:rPr>
                          <w:t>eg.</w:t>
                        </w:r>
                        <w:proofErr w:type="spellEnd"/>
                        <w:r w:rsidRPr="00E74358">
                          <w:rPr>
                            <w:rFonts w:ascii="Calibri" w:hAnsi="Calibri"/>
                            <w:sz w:val="16"/>
                            <w:szCs w:val="16"/>
                          </w:rPr>
                          <w:t xml:space="preserve"> In governor meetings, parents' newsletter, school council</w:t>
                        </w:r>
                      </w:p>
                      <w:p w14:paraId="58A09C2F"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Report on effectiveness of external provision</w:t>
                        </w:r>
                      </w:p>
                    </w:txbxContent>
                  </v:textbox>
                </v:shape>
                <v:shape id="Text Box 4" o:spid="_x0000_s1031" type="#_x0000_t202" style="position:absolute;left:2210;top:11519;width:328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" strokecolor="#4f81bd" strokeweight="2pt">
                  <v:textbox>
                    <w:txbxContent>
                      <w:p w14:paraId="75A46EDA" w14:textId="77777777" w:rsidR="00F63B1C" w:rsidRPr="00E74358" w:rsidRDefault="00F63B1C" w:rsidP="008D46B8">
                        <w:pPr>
                          <w:rPr>
                            <w:rFonts w:ascii="Calibri" w:hAnsi="Calibri"/>
                            <w:b/>
                            <w:sz w:val="16"/>
                            <w:szCs w:val="16"/>
                          </w:rPr>
                        </w:pPr>
                        <w:r w:rsidRPr="00E74358">
                          <w:rPr>
                            <w:rFonts w:ascii="Calibri" w:hAnsi="Calibri"/>
                            <w:b/>
                            <w:sz w:val="16"/>
                            <w:szCs w:val="16"/>
                          </w:rPr>
                          <w:t>4. Mapping and implementing provision</w:t>
                        </w:r>
                      </w:p>
                      <w:p w14:paraId="403DAA50" w14:textId="77777777" w:rsidR="00F63B1C" w:rsidRPr="00E74358" w:rsidRDefault="00F63B1C" w:rsidP="008D46B8">
                        <w:pPr>
                          <w:rPr>
                            <w:rFonts w:ascii="Calibri" w:hAnsi="Calibri"/>
                            <w:sz w:val="16"/>
                            <w:szCs w:val="16"/>
                          </w:rPr>
                        </w:pPr>
                        <w:r w:rsidRPr="00E74358">
                          <w:rPr>
                            <w:rFonts w:ascii="Calibri" w:hAnsi="Calibri"/>
                            <w:sz w:val="16"/>
                            <w:szCs w:val="16"/>
                          </w:rPr>
                          <w:t xml:space="preserve">In light of section 3, the school </w:t>
                        </w:r>
                        <w:r>
                          <w:rPr>
                            <w:rFonts w:ascii="Calibri" w:hAnsi="Calibri"/>
                            <w:sz w:val="16"/>
                            <w:szCs w:val="16"/>
                          </w:rPr>
                          <w:t xml:space="preserve">development </w:t>
                        </w:r>
                        <w:r w:rsidRPr="00E74358">
                          <w:rPr>
                            <w:rFonts w:ascii="Calibri" w:hAnsi="Calibri"/>
                            <w:sz w:val="16"/>
                            <w:szCs w:val="16"/>
                          </w:rPr>
                          <w:t>plan and resources, SLT and governors decide:</w:t>
                        </w:r>
                      </w:p>
                      <w:p w14:paraId="18BBA87D"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What needs to change</w:t>
                        </w:r>
                      </w:p>
                      <w:p w14:paraId="723B8CB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needs to be kept and further embedded</w:t>
                        </w:r>
                      </w:p>
                      <w:p w14:paraId="71912E80"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How provision will be mapped out, costed, communicated and pupil views sought by external providers</w:t>
                        </w:r>
                      </w:p>
                    </w:txbxContent>
                  </v:textbox>
                </v:shape>
                <v:shape id="_x0000_s1032" type="#_x0000_t202" style="position:absolute;left:1206;top:5849;width:2551;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" strokecolor="#4f81bd" strokeweight="2pt">
                  <v:textbox>
                    <w:txbxContent>
                      <w:p w14:paraId="6712F0FB" w14:textId="77777777" w:rsidR="00F63B1C" w:rsidRPr="00E74358" w:rsidRDefault="00F63B1C" w:rsidP="008D46B8">
                        <w:pPr>
                          <w:rPr>
                            <w:rFonts w:ascii="Calibri" w:hAnsi="Calibri"/>
                            <w:b/>
                            <w:sz w:val="16"/>
                            <w:szCs w:val="16"/>
                          </w:rPr>
                        </w:pPr>
                        <w:r w:rsidRPr="00E74358">
                          <w:rPr>
                            <w:rFonts w:ascii="Calibri" w:hAnsi="Calibri"/>
                            <w:b/>
                            <w:sz w:val="16"/>
                            <w:szCs w:val="16"/>
                          </w:rPr>
                          <w:t>5. Evaluating impact of provision</w:t>
                        </w:r>
                      </w:p>
                      <w:p w14:paraId="5CB3CD29" w14:textId="77777777" w:rsidR="00F63B1C" w:rsidRPr="00E74358" w:rsidRDefault="00F63B1C" w:rsidP="008D46B8">
                        <w:pPr>
                          <w:rPr>
                            <w:rFonts w:ascii="Calibri" w:hAnsi="Calibri"/>
                            <w:sz w:val="16"/>
                            <w:szCs w:val="16"/>
                          </w:rPr>
                        </w:pPr>
                        <w:r w:rsidRPr="00E74358">
                          <w:rPr>
                            <w:rFonts w:ascii="Calibri" w:hAnsi="Calibri"/>
                            <w:sz w:val="16"/>
                            <w:szCs w:val="16"/>
                          </w:rPr>
                          <w:t>Matching sections 1 and 2, consider:</w:t>
                        </w:r>
                      </w:p>
                      <w:p w14:paraId="78D28106" w14:textId="77777777" w:rsidR="00F63B1C" w:rsidRPr="00E74358" w:rsidRDefault="00F63B1C" w:rsidP="008D46B8">
                        <w:pPr>
                          <w:pStyle w:val="ListParagraph"/>
                          <w:numPr>
                            <w:ilvl w:val="0"/>
                            <w:numId w:val="10"/>
                          </w:numPr>
                          <w:rPr>
                            <w:rFonts w:ascii="Calibri" w:hAnsi="Calibri"/>
                            <w:sz w:val="16"/>
                            <w:szCs w:val="16"/>
                          </w:rPr>
                        </w:pPr>
                        <w:r w:rsidRPr="00E74358">
                          <w:rPr>
                            <w:rFonts w:ascii="Calibri" w:hAnsi="Calibri"/>
                            <w:sz w:val="16"/>
                            <w:szCs w:val="16"/>
                          </w:rPr>
                          <w:t>To what extent provision enables progress, presence and participation</w:t>
                        </w:r>
                      </w:p>
                      <w:p w14:paraId="3EACA8EF"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Baseline outcome measures</w:t>
                        </w:r>
                      </w:p>
                      <w:p w14:paraId="00D9A61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worked and why</w:t>
                        </w:r>
                      </w:p>
                      <w:p w14:paraId="38C50B2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What has not worked and why</w:t>
                        </w:r>
                      </w:p>
                      <w:p w14:paraId="7A49D8B8"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Duplication/gaps</w:t>
                        </w:r>
                      </w:p>
                      <w:p w14:paraId="7E0BF251"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Costs and value for money</w:t>
                        </w:r>
                      </w:p>
                      <w:p w14:paraId="2B5C07C9"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Capacity and capability</w:t>
                        </w:r>
                      </w:p>
                      <w:p w14:paraId="04A37554" w14:textId="77777777" w:rsidR="00F63B1C" w:rsidRPr="00E74358" w:rsidRDefault="00F63B1C" w:rsidP="008D46B8">
                        <w:pPr>
                          <w:pStyle w:val="ListParagraph"/>
                          <w:numPr>
                            <w:ilvl w:val="0"/>
                            <w:numId w:val="11"/>
                          </w:numPr>
                          <w:rPr>
                            <w:rFonts w:ascii="Calibri" w:hAnsi="Calibri"/>
                            <w:sz w:val="16"/>
                            <w:szCs w:val="16"/>
                          </w:rPr>
                        </w:pPr>
                        <w:r w:rsidRPr="00E74358">
                          <w:rPr>
                            <w:rFonts w:ascii="Calibri" w:hAnsi="Calibri"/>
                            <w:sz w:val="16"/>
                            <w:szCs w:val="16"/>
                          </w:rPr>
                          <w:t>Embedding good practice principles in QFT</w:t>
                        </w:r>
                      </w:p>
                    </w:txbxContent>
                  </v:textbox>
                </v:shape>
                <v:shape id="Bent Arrow 7" o:spid="_x0000_s1033" style="position:absolute;left:8072;top:3007;width:3088;height:1296;rotation:90;visibility:visible;mso-wrap-style:square;v-text-anchor:top" coordsize="1960880,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" path="m,822960l,408937c,227625,146983,80642,328295,80642r1426845,l1755140,r205740,183512l1755140,367024r,-80642l328295,286382v-67685,,-122555,54870,-122555,122555l205740,822960,,822960xe" fillcolor="#9bc1ff" strokecolor="#4a7ebb">
                  <v:fill color2="#3f80cd" rotate="t" focus="100%" type="gradient">
                    <o:fill v:ext="view" type="gradientUnscaled"/>
                  </v:fill>
                  <v:shadow on="t" color="black" opacity="22936f" origin=",.5" offset="0,.63889mm"/>
                  <v:path arrowok="t" o:connecttype="custom" o:connectlocs="0,1296;0,644;517,127;2764,127;2764,0;3088,289;2764,578;2764,451;517,451;324,644;324,1296;0,1296" o:connectangles="0,0,0,0,0,0,0,0,0,0,0,0"/>
                </v:shape>
                <v:shape id="Bent Arrow 11" o:spid="_x0000_s1034" style="position:absolute;left:10066;top:9631;width:840;height:3348;rotation:180;visibility:visible;mso-wrap-style:square;v-text-anchor:top" coordsize="533400,21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" path="m,2125980l,351721c,222838,104480,118358,233363,118358r166687,1l400050,,533400,228050,400050,456100r,-118359l233363,337741v-7721,,-13980,6259,-13980,13980c219383,943141,219382,1534560,219382,2125980l,2125980xe" fillcolor="#9bc1ff" strokecolor="#4a7ebb">
                  <v:fill color2="#3f80cd" rotate="t" focus="100%" type="gradient">
                    <o:fill v:ext="view" type="gradientUnscaled"/>
                  </v:fill>
                  <v:shadow on="t" color="black" opacity="22936f" origin=",.5" offset="0,.63889mm"/>
                  <v:path arrowok="t" o:connecttype="custom" o:connectlocs="0,3348;0,554;368,186;630,186;630,0;840,359;630,718;630,532;368,532;345,554;345,3348;0,3348"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35" type="#_x0000_t66" style="position:absolute;left:5546;top:12339;width:114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" adj="6063" fillcolor="#9bc1ff" strokecolor="#4a7ebb">
                  <v:fill color2="#3f80cd" rotate="t" focus="100%" type="gradient">
                    <o:fill v:ext="view" type="gradientUnscaled"/>
                  </v:fill>
                  <v:shadow on="t" color="black" opacity="22936f" origin=",.5" offset="0,.63889mm"/>
                </v:shape>
                <v:shape id="Bent Arrow 14" o:spid="_x0000_s1036" style="position:absolute;left:-140;top:10385;width:3640;height:988;rotation:-90;visibility:visible;mso-wrap-style:square;v-text-anchor:top" coordsize="2311400,62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" path="m,627380l,403700c,252109,122888,129221,274479,129221r1880076,l2154555,r156845,239396l2154555,478791r,-129221l274479,349570v-29895,,-54130,24235,-54130,54130c220349,478260,220348,552820,220348,627380l,627380xe" fillcolor="#9bc1ff" strokecolor="#4a7ebb">
                  <v:fill color2="#3f80cd" rotate="t" focus="100%" type="gradient">
                    <o:fill v:ext="view" type="gradientUnscaled"/>
                  </v:fill>
                  <v:shadow on="t" color="black" opacity="22936f" origin=",.5" offset="0,.63889mm"/>
                  <v:path arrowok="t" o:connecttype="custom" o:connectlocs="0,988;0,636;432,203;3393,203;3393,0;3640,377;3393,754;3393,551;432,551;347,636;347,988;0,988" o:connectangles="0,0,0,0,0,0,0,0,0,0,0,0"/>
                </v:shape>
                <v:shape id="Bent Arrow 15" o:spid="_x0000_s1037" style="position:absolute;left:1746;top:1939;width:1488;height:3880;visibility:visible;mso-wrap-style:square;v-text-anchor:top" coordsize="944880,246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" path="m,2463800l,531495c,303189,185079,118110,413385,118110r295275,l708660,,944880,236220,708660,472440r,-118110l413385,354330v-97846,,-177165,79319,-177165,177165l236220,2463800,,2463800xe" fillcolor="#9bc1ff" strokecolor="#4a7ebb">
                  <v:fill color2="#3f80cd" rotate="t" focus="100%" type="gradient">
                    <o:fill v:ext="view" type="gradientUnscaled"/>
                  </v:fill>
                  <v:shadow on="t" color="black" opacity="22936f" origin=",.5" offset="0,.63889mm"/>
                  <v:path arrowok="t" o:connecttype="custom" o:connectlocs="0,3880;0,837;651,186;1116,186;1116,0;1488,372;1116,744;1116,558;651,558;372,837;372,3880;0,3880" o:connectangles="0,0,0,0,0,0,0,0,0,0,0,0"/>
                </v:shape>
                <v:group id="Group 22" o:spid="_x0000_s1038" style="position:absolute;left:4305;top:5380;width:3667;height:4163" coordsize="23285,2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ircular Arrow 16" o:spid="_x0000_s1039" style="position:absolute;left:158;width:22968;height:23075;visibility:visible;mso-wrap-style:square;v-text-anchor:top" coordsize="2296795,230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" path="m143550,1153795v,-502526,367387,-928652,862163,-1000008c1501599,82270,1974134,388893,2113550,872649r136669,l2009696,1153795,1676021,872649r133659,c1676605,554918,1339360,376073,1004065,445421,670258,514461,430649,810464,430649,1153795r-287099,xe" fillcolor="#9bc1ff" strokecolor="#4a7ebb">
                    <v:fill color2="#3f80cd" rotate="t" focus="100%" type="gradient">
                      <o:fill v:ext="view" type="gradientUnscaled"/>
                    </v:fill>
                    <v:shadow on="t" color="black" opacity="22936f" origin=",.5" offset="0,.63889mm"/>
                    <v:path arrowok="t" o:connecttype="custom" o:connectlocs="143550,1153795;1005713,153787;2113550,872649;2250219,872649;2009696,1153795;1676021,872649;1809680,872649;1004065,445421;430649,1153795;143550,1153795" o:connectangles="0,0,0,0,0,0,0,0,0,0"/>
                    <o:lock v:ext="edit" aspectratio="t"/>
                  </v:shape>
                  <v:shape id="Circular Arrow 18" o:spid="_x0000_s1040" style="position:absolute;top:3035;width:23285;height:23400;flip:x y;visibility:visible;mso-wrap-style:square;v-text-anchor:top" coordsize="2328545,233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" path="m145534,1169988v,-509580,372446,-941691,874046,-1014067c1522355,83375,2001460,394343,2142783,884947r138566,-1l2037477,1169987,1699213,884946r135520,c1699839,562651,1357879,381231,1017902,451592,679501,521627,436603,821812,436603,1169987r-291069,1xe" fillcolor="#9bc1ff" strokecolor="#4a7ebb">
                    <v:fill color2="#3f80cd" rotate="t" focus="100%" type="gradient">
                      <o:fill v:ext="view" type="gradientUnscaled"/>
                    </v:fill>
                    <v:shadow on="t" color="black" opacity="22936f" origin=",.5" offset="0,.63889mm"/>
                    <v:path arrowok="t" o:connecttype="custom" o:connectlocs="145534,1169988;1019580,155921;2142783,884947;2281349,884946;2037477,1169987;1699213,884946;1834733,884946;1017902,451592;436603,1169987;145534,1169988" o:connectangles="0,0,0,0,0,0,0,0,0,0"/>
                    <o:lock v:ext="edit" aspectratio="t"/>
                  </v:shape>
                  <v:oval id="Oval 21" o:spid="_x0000_s1041" style="position:absolute;left:5524;top:7092;width:12236;height:12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" fillcolor="#9bc1ff" strokecolor="#4a7ebb">
                    <v:fill color2="#3f80cd" rotate="t" focus="100%" type="gradient">
                      <o:fill v:ext="view" type="gradientUnscaled"/>
                    </v:fill>
                    <v:shadow on="t" color="black" opacity="22936f" origin=",.5" offset="0,.63889mm"/>
                    <v:path arrowok="t"/>
                    <o:lock v:ext="edit" aspectratio="t"/>
                    <v:textbox>
                      <w:txbxContent>
                        <w:p w14:paraId="4E5841D2" w14:textId="77777777" w:rsidR="00F63B1C" w:rsidRPr="00E74358" w:rsidRDefault="00F63B1C" w:rsidP="008D46B8">
                          <w:pPr>
                            <w:jc w:val="center"/>
                            <w:rPr>
                              <w:rFonts w:ascii="Calibri" w:hAnsi="Calibri"/>
                              <w:b/>
                              <w:sz w:val="16"/>
                              <w:szCs w:val="16"/>
                            </w:rPr>
                          </w:pPr>
                          <w:r w:rsidRPr="00E74358">
                            <w:rPr>
                              <w:rFonts w:ascii="Calibri" w:hAnsi="Calibri"/>
                              <w:b/>
                              <w:sz w:val="16"/>
                              <w:szCs w:val="16"/>
                            </w:rPr>
                            <w:t>Identification, assessment, review cycle</w:t>
                          </w:r>
                        </w:p>
                        <w:p w14:paraId="2AE1E790" w14:textId="77777777" w:rsidR="00F63B1C" w:rsidRPr="00BA1124" w:rsidRDefault="00F63B1C" w:rsidP="008D46B8">
                          <w:pPr>
                            <w:rPr>
                              <w:sz w:val="16"/>
                              <w:szCs w:val="16"/>
                            </w:rPr>
                          </w:pPr>
                        </w:p>
                      </w:txbxContent>
                    </v:textbox>
                  </v:oval>
                </v:group>
                <w10:wrap type="tight"/>
              </v:group>
            </w:pict>
          </mc:Fallback>
        </mc:AlternateContent>
      </w:r>
    </w:p>
    <w:p w14:paraId="5B7A03C0" w14:textId="3CBD812B" w:rsidR="008D46B8" w:rsidRPr="00007D60" w:rsidRDefault="008D46B8" w:rsidP="00955B87">
      <w:pPr>
        <w:pStyle w:val="NormalWeb"/>
        <w:rPr>
          <w:rFonts w:asciiTheme="majorHAnsi" w:hAnsiTheme="majorHAnsi"/>
          <w:sz w:val="24"/>
          <w:szCs w:val="24"/>
        </w:rPr>
      </w:pPr>
    </w:p>
    <w:p w14:paraId="4D88D1E0" w14:textId="5134521D" w:rsidR="008D46B8" w:rsidRPr="00007D60" w:rsidRDefault="008D46B8" w:rsidP="00955B87">
      <w:pPr>
        <w:pStyle w:val="NormalWeb"/>
        <w:rPr>
          <w:rFonts w:asciiTheme="majorHAnsi" w:hAnsiTheme="majorHAnsi"/>
          <w:sz w:val="24"/>
          <w:szCs w:val="24"/>
        </w:rPr>
      </w:pPr>
    </w:p>
    <w:p w14:paraId="11C79DAD" w14:textId="77777777" w:rsidR="00964658" w:rsidRDefault="00964658" w:rsidP="00964658">
      <w:pPr>
        <w:pStyle w:val="NormalWeb"/>
        <w:rPr>
          <w:rFonts w:asciiTheme="majorHAnsi" w:hAnsiTheme="majorHAnsi"/>
          <w:sz w:val="24"/>
          <w:szCs w:val="24"/>
          <w:u w:val="single"/>
        </w:rPr>
      </w:pPr>
    </w:p>
    <w:p w14:paraId="2EB3F80F" w14:textId="49993156" w:rsidR="00955B87" w:rsidRPr="00007D60" w:rsidRDefault="00955B87" w:rsidP="00964658">
      <w:pPr>
        <w:pStyle w:val="NormalWeb"/>
        <w:numPr>
          <w:ilvl w:val="0"/>
          <w:numId w:val="16"/>
        </w:numPr>
        <w:rPr>
          <w:rFonts w:asciiTheme="majorHAnsi" w:hAnsiTheme="majorHAnsi"/>
          <w:sz w:val="24"/>
          <w:szCs w:val="24"/>
        </w:rPr>
      </w:pPr>
      <w:r w:rsidRPr="00007D60">
        <w:rPr>
          <w:rFonts w:asciiTheme="majorHAnsi" w:hAnsiTheme="majorHAnsi"/>
          <w:sz w:val="24"/>
          <w:szCs w:val="24"/>
          <w:u w:val="single"/>
        </w:rPr>
        <w:t>Identification:</w:t>
      </w:r>
      <w:r w:rsidRPr="00007D60">
        <w:rPr>
          <w:rFonts w:asciiTheme="majorHAnsi" w:hAnsiTheme="majorHAnsi"/>
          <w:sz w:val="24"/>
          <w:szCs w:val="24"/>
        </w:rPr>
        <w:t xml:space="preserve"> We work on the principle that early identification of additional needs is essential. The school conducts regular assessments. Some examples include: Foundation Stage baseline assessment, Phonics Screening in Year 1, Key Stage 1 statutory assessments in English and Maths and Science, Salford Read</w:t>
      </w:r>
      <w:r w:rsidRPr="00964658">
        <w:rPr>
          <w:rFonts w:asciiTheme="majorHAnsi" w:hAnsiTheme="majorHAnsi"/>
          <w:sz w:val="24"/>
          <w:szCs w:val="24"/>
        </w:rPr>
        <w:t xml:space="preserve">ing Test (bi-annually for years 1–6), </w:t>
      </w:r>
      <w:r w:rsidR="00F06FFB" w:rsidRPr="00964658">
        <w:rPr>
          <w:rFonts w:asciiTheme="majorHAnsi" w:hAnsiTheme="majorHAnsi"/>
          <w:sz w:val="24"/>
          <w:szCs w:val="24"/>
        </w:rPr>
        <w:t xml:space="preserve">Progress tests in reading, grammar punctuation and spelling and </w:t>
      </w:r>
      <w:r w:rsidR="00964658" w:rsidRPr="00964658">
        <w:rPr>
          <w:rFonts w:asciiTheme="majorHAnsi" w:hAnsiTheme="majorHAnsi"/>
          <w:sz w:val="24"/>
          <w:szCs w:val="24"/>
        </w:rPr>
        <w:t>maths (</w:t>
      </w:r>
      <w:r w:rsidR="003A0787" w:rsidRPr="00964658">
        <w:rPr>
          <w:rFonts w:asciiTheme="majorHAnsi" w:hAnsiTheme="majorHAnsi"/>
          <w:sz w:val="24"/>
          <w:szCs w:val="24"/>
        </w:rPr>
        <w:t>PIRA</w:t>
      </w:r>
      <w:r w:rsidR="00F06FFB" w:rsidRPr="00964658">
        <w:rPr>
          <w:rFonts w:asciiTheme="majorHAnsi" w:hAnsiTheme="majorHAnsi"/>
          <w:sz w:val="24"/>
          <w:szCs w:val="24"/>
        </w:rPr>
        <w:t>. GAPS and PUMA</w:t>
      </w:r>
      <w:r w:rsidR="003A0787" w:rsidRPr="00964658">
        <w:rPr>
          <w:rFonts w:asciiTheme="majorHAnsi" w:hAnsiTheme="majorHAnsi"/>
          <w:sz w:val="24"/>
          <w:szCs w:val="24"/>
        </w:rPr>
        <w:t>) termly in Years 2-6 and in the last term of Year 1,</w:t>
      </w:r>
      <w:r w:rsidR="003A0787" w:rsidRPr="00007D60">
        <w:rPr>
          <w:rFonts w:asciiTheme="majorHAnsi" w:hAnsiTheme="majorHAnsi"/>
          <w:sz w:val="24"/>
          <w:szCs w:val="24"/>
        </w:rPr>
        <w:t xml:space="preserve"> </w:t>
      </w:r>
      <w:r w:rsidRPr="00007D60">
        <w:rPr>
          <w:rFonts w:asciiTheme="majorHAnsi" w:hAnsiTheme="majorHAnsi"/>
          <w:sz w:val="24"/>
          <w:szCs w:val="24"/>
        </w:rPr>
        <w:t xml:space="preserve">Progress in English and Progress in Maths assessments in Y5 and Y6 and statutory </w:t>
      </w:r>
      <w:r w:rsidR="00F06FFB" w:rsidRPr="00007D60">
        <w:rPr>
          <w:rFonts w:asciiTheme="majorHAnsi" w:hAnsiTheme="majorHAnsi"/>
          <w:sz w:val="24"/>
          <w:szCs w:val="24"/>
        </w:rPr>
        <w:t>assessments</w:t>
      </w:r>
      <w:r w:rsidRPr="00007D60">
        <w:rPr>
          <w:rFonts w:asciiTheme="majorHAnsi" w:hAnsiTheme="majorHAnsi"/>
          <w:sz w:val="24"/>
          <w:szCs w:val="24"/>
        </w:rPr>
        <w:t xml:space="preserve"> at the end of year 6. In addition, informal assessment takes place through teacher observation, discussion with teaching assistants, discussion with the child and parents and marking and evaluation of work. Progress and attainment of all pupils is tracked regularly and any additional targeted work is planned as a result of ongoing assessment and will be appropriate to the individual. </w:t>
      </w:r>
    </w:p>
    <w:p w14:paraId="49402B72"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3.3. Provision and funding </w:t>
      </w:r>
    </w:p>
    <w:p w14:paraId="3DCF7FA4" w14:textId="7D09DA10"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Universal:</w:t>
      </w:r>
      <w:r w:rsidRPr="00007D60">
        <w:rPr>
          <w:rFonts w:asciiTheme="majorHAnsi" w:hAnsiTheme="majorHAnsi"/>
          <w:sz w:val="24"/>
          <w:szCs w:val="24"/>
        </w:rPr>
        <w:t xml:space="preserve"> High quality teaching, differentiated for individual pupils, is the first step in responding to pupils who have or may have SEND. </w:t>
      </w:r>
    </w:p>
    <w:p w14:paraId="5C609E81" w14:textId="20E7B5AC"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Targeted:</w:t>
      </w:r>
      <w:r w:rsidRPr="00007D60">
        <w:rPr>
          <w:rFonts w:asciiTheme="majorHAnsi" w:hAnsiTheme="majorHAnsi"/>
          <w:sz w:val="24"/>
          <w:szCs w:val="24"/>
        </w:rPr>
        <w:t xml:space="preserve"> Additional programmes of support, in groups or one-to-one, will be provided to pupils according to their needs. </w:t>
      </w:r>
    </w:p>
    <w:p w14:paraId="01AD923C" w14:textId="576510C8" w:rsidR="00955B87" w:rsidRPr="00007D60" w:rsidRDefault="00955B87" w:rsidP="00955B87">
      <w:pPr>
        <w:pStyle w:val="NormalWeb"/>
        <w:numPr>
          <w:ilvl w:val="0"/>
          <w:numId w:val="3"/>
        </w:numPr>
        <w:rPr>
          <w:rFonts w:asciiTheme="majorHAnsi" w:hAnsiTheme="majorHAnsi"/>
          <w:sz w:val="24"/>
          <w:szCs w:val="24"/>
        </w:rPr>
      </w:pPr>
      <w:r w:rsidRPr="00007D60">
        <w:rPr>
          <w:rFonts w:asciiTheme="majorHAnsi" w:hAnsiTheme="majorHAnsi"/>
          <w:sz w:val="24"/>
          <w:szCs w:val="24"/>
          <w:u w:val="single"/>
        </w:rPr>
        <w:t>Specialist:</w:t>
      </w:r>
      <w:r w:rsidRPr="00007D60">
        <w:rPr>
          <w:rFonts w:asciiTheme="majorHAnsi" w:hAnsiTheme="majorHAnsi"/>
          <w:sz w:val="24"/>
          <w:szCs w:val="24"/>
        </w:rPr>
        <w:t xml:space="preserve"> External advice and / or support from other professionals will be sought for pupils who need further intensive provision. </w:t>
      </w:r>
    </w:p>
    <w:p w14:paraId="7ACFB354" w14:textId="7BC2EDBA"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The school will provide resources to support children with SEND as appropriate within the schools delegated budget. Children who have particularly complex needs may qualify for high tariff funding in order to provide specific support for their needs. The Head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in consultation with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manages the allocation of funding and resources. </w:t>
      </w:r>
    </w:p>
    <w:p w14:paraId="0D1F8BD1" w14:textId="1F5CD0B7" w:rsidR="00955B87" w:rsidRPr="00007D60" w:rsidRDefault="00955B87" w:rsidP="00955B87">
      <w:pPr>
        <w:pStyle w:val="NormalWeb"/>
        <w:ind w:left="720"/>
        <w:rPr>
          <w:rFonts w:asciiTheme="majorHAnsi" w:hAnsiTheme="majorHAnsi"/>
          <w:sz w:val="24"/>
          <w:szCs w:val="24"/>
        </w:rPr>
      </w:pPr>
      <w:r w:rsidRPr="00007D60">
        <w:rPr>
          <w:rFonts w:asciiTheme="majorHAnsi" w:hAnsiTheme="majorHAnsi"/>
          <w:sz w:val="24"/>
          <w:szCs w:val="24"/>
        </w:rPr>
        <w:t>All staff are teachers of children with SEND. A number of staff have received specialist training in specific SE</w:t>
      </w:r>
      <w:r w:rsidR="00F06FFB" w:rsidRPr="00007D60">
        <w:rPr>
          <w:rFonts w:asciiTheme="majorHAnsi" w:hAnsiTheme="majorHAnsi"/>
          <w:sz w:val="24"/>
          <w:szCs w:val="24"/>
        </w:rPr>
        <w:t xml:space="preserve">ND provision and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will deploy staff appropriately. As part of ongoing professio</w:t>
      </w:r>
      <w:r w:rsidR="00F06FFB" w:rsidRPr="00007D60">
        <w:rPr>
          <w:rFonts w:asciiTheme="majorHAnsi" w:hAnsiTheme="majorHAnsi"/>
          <w:sz w:val="24"/>
          <w:szCs w:val="24"/>
        </w:rPr>
        <w:t xml:space="preserve">nal development, the </w:t>
      </w:r>
      <w:proofErr w:type="spellStart"/>
      <w:r w:rsidR="00F06FFB" w:rsidRPr="00007D60">
        <w:rPr>
          <w:rFonts w:asciiTheme="majorHAnsi" w:hAnsiTheme="majorHAnsi"/>
          <w:sz w:val="24"/>
          <w:szCs w:val="24"/>
        </w:rPr>
        <w:t>SENCo</w:t>
      </w:r>
      <w:proofErr w:type="spellEnd"/>
      <w:r w:rsidR="00F06FFB" w:rsidRPr="00007D60">
        <w:rPr>
          <w:rFonts w:asciiTheme="majorHAnsi" w:hAnsiTheme="majorHAnsi"/>
          <w:sz w:val="24"/>
          <w:szCs w:val="24"/>
        </w:rPr>
        <w:t xml:space="preserve"> and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 xml:space="preserve">eacher will arrange training for staff to enable them to meet the needs of pupils with SEND in the school. </w:t>
      </w:r>
    </w:p>
    <w:p w14:paraId="0E438381" w14:textId="7AFBC309" w:rsidR="00955B87" w:rsidRPr="00007D60" w:rsidRDefault="00955B87" w:rsidP="00F63B1C">
      <w:pPr>
        <w:pStyle w:val="NormalWeb"/>
        <w:ind w:left="720"/>
        <w:rPr>
          <w:rFonts w:asciiTheme="majorHAnsi" w:hAnsiTheme="majorHAnsi"/>
          <w:sz w:val="24"/>
          <w:szCs w:val="24"/>
        </w:rPr>
      </w:pPr>
      <w:r w:rsidRPr="00007D60">
        <w:rPr>
          <w:rFonts w:asciiTheme="majorHAnsi" w:hAnsiTheme="majorHAnsi"/>
          <w:sz w:val="24"/>
          <w:szCs w:val="24"/>
        </w:rPr>
        <w:t xml:space="preserve">Subject leaders should take into account the needs of all abilities when providing resources for their particular subject areas and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works closely with th</w:t>
      </w:r>
      <w:r w:rsidR="00F06FFB" w:rsidRPr="00007D60">
        <w:rPr>
          <w:rFonts w:asciiTheme="majorHAnsi" w:hAnsiTheme="majorHAnsi"/>
          <w:sz w:val="24"/>
          <w:szCs w:val="24"/>
        </w:rPr>
        <w:t>e H</w:t>
      </w:r>
      <w:r w:rsidRPr="00007D60">
        <w:rPr>
          <w:rFonts w:asciiTheme="majorHAnsi" w:hAnsiTheme="majorHAnsi"/>
          <w:sz w:val="24"/>
          <w:szCs w:val="24"/>
        </w:rPr>
        <w:t>ead</w:t>
      </w:r>
      <w:r w:rsidR="00F06FFB" w:rsidRPr="00007D60">
        <w:rPr>
          <w:rFonts w:asciiTheme="majorHAnsi" w:hAnsiTheme="majorHAnsi"/>
          <w:sz w:val="24"/>
          <w:szCs w:val="24"/>
        </w:rPr>
        <w:t xml:space="preserve"> T</w:t>
      </w:r>
      <w:r w:rsidRPr="00007D60">
        <w:rPr>
          <w:rFonts w:asciiTheme="majorHAnsi" w:hAnsiTheme="majorHAnsi"/>
          <w:sz w:val="24"/>
          <w:szCs w:val="24"/>
        </w:rPr>
        <w:t>eacher to manage the budget for SEN</w:t>
      </w:r>
      <w:r w:rsidR="00F06FFB" w:rsidRPr="00007D60">
        <w:rPr>
          <w:rFonts w:asciiTheme="majorHAnsi" w:hAnsiTheme="majorHAnsi"/>
          <w:sz w:val="24"/>
          <w:szCs w:val="24"/>
        </w:rPr>
        <w:t>D</w:t>
      </w:r>
      <w:r w:rsidRPr="00007D60">
        <w:rPr>
          <w:rFonts w:asciiTheme="majorHAnsi" w:hAnsiTheme="majorHAnsi"/>
          <w:sz w:val="24"/>
          <w:szCs w:val="24"/>
        </w:rPr>
        <w:t xml:space="preserve"> resources.  </w:t>
      </w:r>
    </w:p>
    <w:p w14:paraId="4F18B6A4"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3.4. EHC Plans (Statements) </w:t>
      </w:r>
    </w:p>
    <w:p w14:paraId="2A40872E" w14:textId="18ACF27B"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 referral for an Educational Health and Care needs assessment may be requested by the child's parents,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or </w:t>
      </w:r>
      <w:r w:rsidR="00F06FFB" w:rsidRPr="00007D60">
        <w:rPr>
          <w:rFonts w:asciiTheme="majorHAnsi" w:hAnsiTheme="majorHAnsi"/>
          <w:sz w:val="24"/>
          <w:szCs w:val="24"/>
        </w:rPr>
        <w:t>Head Teacher</w:t>
      </w:r>
      <w:r w:rsidRPr="00007D60">
        <w:rPr>
          <w:rFonts w:asciiTheme="majorHAnsi" w:hAnsiTheme="majorHAnsi"/>
          <w:sz w:val="24"/>
          <w:szCs w:val="24"/>
        </w:rPr>
        <w:t xml:space="preserve">, someone acting on behalf of the school or anyone else acting in the interests of the child. A referral from the school will be made when a child continues to give cause for concern with evidence that strategies and programmes implemented have been in place for a reasonable period of time without success. This should ideally be done with the knowledge and agreement of the parent. The referral will be as laid down in the Code of Practice 2014 and will be subject to an Annual Review. </w:t>
      </w:r>
      <w:r w:rsidR="00964658">
        <w:rPr>
          <w:rFonts w:asciiTheme="majorHAnsi" w:hAnsiTheme="majorHAnsi"/>
          <w:sz w:val="24"/>
          <w:szCs w:val="24"/>
        </w:rPr>
        <w:t xml:space="preserve">  </w:t>
      </w:r>
      <w:r w:rsidRPr="00007D60">
        <w:rPr>
          <w:rFonts w:asciiTheme="majorHAnsi" w:hAnsiTheme="majorHAnsi"/>
          <w:sz w:val="24"/>
          <w:szCs w:val="24"/>
        </w:rPr>
        <w:t xml:space="preserve">After the referral is made, the local authority will send parents information on the process. The school will follow the Code of Practice 2014 in cooperating with the development of the plan and its implementation. </w:t>
      </w:r>
    </w:p>
    <w:p w14:paraId="088EBF5E"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3.5. Curriculum Access </w:t>
      </w:r>
    </w:p>
    <w:p w14:paraId="07FB1CC0" w14:textId="3565DE94" w:rsidR="00955B87"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All pupils have access to a broad and balanced curriculum at our school. We set high expectations for every pupil, whatever their prior attainment. Teachers use appropriate assessment data to set targets that are </w:t>
      </w:r>
      <w:r w:rsidRPr="00007D60">
        <w:rPr>
          <w:rFonts w:asciiTheme="majorHAnsi" w:hAnsiTheme="majorHAnsi"/>
          <w:sz w:val="24"/>
          <w:szCs w:val="24"/>
        </w:rPr>
        <w:lastRenderedPageBreak/>
        <w:t xml:space="preserve">deliberately ambitious. Lessons are planned to address potential areas of difficulty and to remove barriers to pupil achievement. In many cases, such planning will mean that pupils with SEN and disabilities will be able to follow the full national curriculum. The school's inclusion policy, curriculum plans and accessibility plan should be read in conjunction with this policy. </w:t>
      </w:r>
      <w:r w:rsidR="00964658">
        <w:rPr>
          <w:rFonts w:asciiTheme="majorHAnsi" w:hAnsiTheme="majorHAnsi"/>
          <w:sz w:val="24"/>
          <w:szCs w:val="24"/>
        </w:rPr>
        <w:t xml:space="preserve">  </w:t>
      </w:r>
      <w:r w:rsidRPr="00007D60">
        <w:rPr>
          <w:rFonts w:asciiTheme="majorHAnsi" w:hAnsiTheme="majorHAnsi"/>
          <w:sz w:val="24"/>
          <w:szCs w:val="24"/>
        </w:rPr>
        <w:t>In line with the school's inclusion policy and equalities policy, no child with SEND will be exclu</w:t>
      </w:r>
      <w:r w:rsidR="00007D60" w:rsidRPr="00007D60">
        <w:rPr>
          <w:rFonts w:asciiTheme="majorHAnsi" w:hAnsiTheme="majorHAnsi"/>
          <w:sz w:val="24"/>
          <w:szCs w:val="24"/>
        </w:rPr>
        <w:t>ded from participation in extra-</w:t>
      </w:r>
      <w:r w:rsidRPr="00007D60">
        <w:rPr>
          <w:rFonts w:asciiTheme="majorHAnsi" w:hAnsiTheme="majorHAnsi"/>
          <w:sz w:val="24"/>
          <w:szCs w:val="24"/>
        </w:rPr>
        <w:t xml:space="preserve">curricular activities and school trips and the school will endeavour to make all its facilities accessible to all pupils in line with its accessibility plan. </w:t>
      </w:r>
    </w:p>
    <w:p w14:paraId="2018A61D" w14:textId="77777777" w:rsidR="00964658" w:rsidRDefault="00964658" w:rsidP="00955B87">
      <w:pPr>
        <w:pStyle w:val="NormalWeb"/>
        <w:rPr>
          <w:rFonts w:asciiTheme="majorHAnsi" w:hAnsiTheme="majorHAnsi"/>
          <w:sz w:val="24"/>
          <w:szCs w:val="24"/>
        </w:rPr>
      </w:pPr>
    </w:p>
    <w:p w14:paraId="6CA971E9" w14:textId="77777777" w:rsidR="00964658" w:rsidRPr="00007D60" w:rsidRDefault="00964658" w:rsidP="00955B87">
      <w:pPr>
        <w:pStyle w:val="NormalWeb"/>
        <w:rPr>
          <w:rFonts w:asciiTheme="majorHAnsi" w:hAnsiTheme="majorHAnsi"/>
          <w:sz w:val="24"/>
          <w:szCs w:val="24"/>
        </w:rPr>
      </w:pPr>
    </w:p>
    <w:p w14:paraId="478AB436"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3.6. Transition and transfer </w:t>
      </w:r>
    </w:p>
    <w:p w14:paraId="2F3059E1"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When a child moves school at the normal age of transition, we will engage in thorough liaison with the receiving school to share information and familiarise the pupil with the new environment and provide opportunities for them to meet key members of staff at the new school. Depending on the receiving school and the needs of the child, this will include visits to the school by special needs staff, visits to the receiving school by the pupil, meetings between staff and parents and the sharing of information between the schools. Where transition takes place at other times, we will use our best endeavours to engage in the same way. </w:t>
      </w:r>
    </w:p>
    <w:p w14:paraId="6CF4D38B" w14:textId="77777777" w:rsidR="00955B87" w:rsidRPr="00007D60" w:rsidRDefault="00955B87" w:rsidP="00955B87">
      <w:pPr>
        <w:pStyle w:val="NormalWeb"/>
        <w:rPr>
          <w:rFonts w:asciiTheme="majorHAnsi" w:hAnsiTheme="majorHAnsi"/>
          <w:b/>
          <w:sz w:val="24"/>
          <w:szCs w:val="24"/>
        </w:rPr>
      </w:pPr>
      <w:r w:rsidRPr="00007D60">
        <w:rPr>
          <w:rFonts w:asciiTheme="majorHAnsi" w:hAnsiTheme="majorHAnsi"/>
          <w:b/>
          <w:sz w:val="24"/>
          <w:szCs w:val="24"/>
        </w:rPr>
        <w:t xml:space="preserve">3.7. Liaison with external agencies </w:t>
      </w:r>
    </w:p>
    <w:p w14:paraId="07646E4A" w14:textId="77777777"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The school will work in partnership with other agencies with a role in provision for pupils with SEND. This may include: </w:t>
      </w:r>
    </w:p>
    <w:p w14:paraId="32E7CADA" w14:textId="3A33AEF7" w:rsidR="009D185C" w:rsidRPr="00964658" w:rsidRDefault="009D185C" w:rsidP="009D185C">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Educational </w:t>
      </w:r>
      <w:r w:rsidR="00955B87" w:rsidRPr="00964658">
        <w:rPr>
          <w:rFonts w:asciiTheme="majorHAnsi" w:hAnsiTheme="majorHAnsi"/>
          <w:sz w:val="24"/>
          <w:szCs w:val="24"/>
        </w:rPr>
        <w:t xml:space="preserve">Psychology Service </w:t>
      </w:r>
    </w:p>
    <w:p w14:paraId="015DC8FE" w14:textId="27A0BE06"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Speech and Language Therapists </w:t>
      </w:r>
    </w:p>
    <w:p w14:paraId="05F469CE" w14:textId="77777777" w:rsidR="009D185C" w:rsidRPr="00964658" w:rsidRDefault="009D185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Special Schools Outreach Service</w:t>
      </w:r>
    </w:p>
    <w:p w14:paraId="0C8BB9CA" w14:textId="50D14947"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Occupational and Physiotherapists </w:t>
      </w:r>
    </w:p>
    <w:p w14:paraId="676330F6" w14:textId="47A18275" w:rsidR="00955B87" w:rsidRPr="00964658" w:rsidRDefault="00955B87"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 xml:space="preserve">Paediatricians </w:t>
      </w:r>
    </w:p>
    <w:p w14:paraId="635A3F3D" w14:textId="5EA444CC" w:rsidR="00955B87" w:rsidRPr="00964658" w:rsidRDefault="00F63B1C" w:rsidP="00955B87">
      <w:pPr>
        <w:pStyle w:val="NormalWeb"/>
        <w:numPr>
          <w:ilvl w:val="0"/>
          <w:numId w:val="9"/>
        </w:numPr>
        <w:rPr>
          <w:rFonts w:asciiTheme="majorHAnsi" w:hAnsiTheme="majorHAnsi"/>
          <w:sz w:val="24"/>
          <w:szCs w:val="24"/>
        </w:rPr>
      </w:pPr>
      <w:r w:rsidRPr="00964658">
        <w:rPr>
          <w:rFonts w:asciiTheme="majorHAnsi" w:hAnsiTheme="majorHAnsi"/>
          <w:sz w:val="24"/>
          <w:szCs w:val="24"/>
        </w:rPr>
        <w:t>County Inclusive Support Service</w:t>
      </w:r>
    </w:p>
    <w:p w14:paraId="1838EC77" w14:textId="4B0DBA8B"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School Medical Services-School Doctor/Nurse/GP </w:t>
      </w:r>
    </w:p>
    <w:p w14:paraId="5AD45AE2" w14:textId="4017E5B8"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Family Consultation Service </w:t>
      </w:r>
    </w:p>
    <w:p w14:paraId="1FAF7F26" w14:textId="0397B5DF"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Support for Hearing or Visually Impaired children </w:t>
      </w:r>
    </w:p>
    <w:p w14:paraId="2AAD8FA0" w14:textId="2A98C003" w:rsidR="00955B87" w:rsidRPr="00007D60" w:rsidRDefault="00955B87" w:rsidP="00955B87">
      <w:pPr>
        <w:pStyle w:val="NormalWeb"/>
        <w:numPr>
          <w:ilvl w:val="0"/>
          <w:numId w:val="9"/>
        </w:numPr>
        <w:rPr>
          <w:rFonts w:asciiTheme="majorHAnsi" w:hAnsiTheme="majorHAnsi"/>
          <w:sz w:val="24"/>
          <w:szCs w:val="24"/>
        </w:rPr>
      </w:pPr>
      <w:r w:rsidRPr="00007D60">
        <w:rPr>
          <w:rFonts w:asciiTheme="majorHAnsi" w:hAnsiTheme="majorHAnsi"/>
          <w:sz w:val="24"/>
          <w:szCs w:val="24"/>
        </w:rPr>
        <w:t xml:space="preserve">Child and Adolescent Mental Health Services (CAMHS) </w:t>
      </w:r>
    </w:p>
    <w:p w14:paraId="425E3EB1" w14:textId="2C62598B" w:rsidR="009D185C" w:rsidRPr="00964658" w:rsidRDefault="00955B87" w:rsidP="00964658">
      <w:pPr>
        <w:pStyle w:val="NormalWeb"/>
        <w:numPr>
          <w:ilvl w:val="0"/>
          <w:numId w:val="9"/>
        </w:numPr>
        <w:rPr>
          <w:rFonts w:asciiTheme="majorHAnsi" w:hAnsiTheme="majorHAnsi"/>
          <w:sz w:val="24"/>
          <w:szCs w:val="24"/>
        </w:rPr>
      </w:pPr>
      <w:r w:rsidRPr="00007D60">
        <w:rPr>
          <w:rFonts w:asciiTheme="majorHAnsi" w:hAnsiTheme="majorHAnsi"/>
          <w:sz w:val="24"/>
          <w:szCs w:val="24"/>
        </w:rPr>
        <w:t>Others as appropriate</w:t>
      </w:r>
    </w:p>
    <w:p w14:paraId="3497D8E1"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3.8. Links to other policies </w:t>
      </w:r>
    </w:p>
    <w:p w14:paraId="4067FBA4" w14:textId="34F2681A" w:rsidR="00955B87" w:rsidRPr="00007D60" w:rsidRDefault="00955B87" w:rsidP="009D185C">
      <w:pPr>
        <w:pStyle w:val="NormalWeb"/>
        <w:rPr>
          <w:rFonts w:asciiTheme="majorHAnsi" w:hAnsiTheme="majorHAnsi"/>
          <w:sz w:val="24"/>
          <w:szCs w:val="24"/>
        </w:rPr>
      </w:pPr>
      <w:r w:rsidRPr="00964658">
        <w:rPr>
          <w:rFonts w:asciiTheme="majorHAnsi" w:hAnsiTheme="majorHAnsi"/>
          <w:sz w:val="24"/>
          <w:szCs w:val="24"/>
        </w:rPr>
        <w:t>This SEND policy should be read alongside the school's policies on behaviour, marking, homework, teaching and learning, curriculum and safeguarding of children.</w:t>
      </w:r>
      <w:r w:rsidRPr="00007D60">
        <w:rPr>
          <w:rFonts w:asciiTheme="majorHAnsi" w:hAnsiTheme="majorHAnsi"/>
          <w:sz w:val="24"/>
          <w:szCs w:val="24"/>
        </w:rPr>
        <w:t xml:space="preserve"> </w:t>
      </w:r>
    </w:p>
    <w:p w14:paraId="702D9C7D" w14:textId="77777777" w:rsidR="00955B87" w:rsidRPr="00007D60" w:rsidRDefault="00955B87" w:rsidP="00007D60">
      <w:pPr>
        <w:pStyle w:val="NormalWeb"/>
        <w:rPr>
          <w:rFonts w:asciiTheme="majorHAnsi" w:hAnsiTheme="majorHAnsi"/>
          <w:b/>
          <w:sz w:val="24"/>
          <w:szCs w:val="24"/>
        </w:rPr>
      </w:pPr>
      <w:r w:rsidRPr="00007D60">
        <w:rPr>
          <w:rFonts w:asciiTheme="majorHAnsi" w:hAnsiTheme="majorHAnsi"/>
          <w:b/>
          <w:sz w:val="24"/>
          <w:szCs w:val="24"/>
        </w:rPr>
        <w:t xml:space="preserve">3.9. Complaints Procedures </w:t>
      </w:r>
    </w:p>
    <w:p w14:paraId="73931060" w14:textId="77777777" w:rsidR="00007D60" w:rsidRPr="00007D60" w:rsidRDefault="00007D60" w:rsidP="00007D60">
      <w:pPr>
        <w:pStyle w:val="NormalWeb"/>
        <w:rPr>
          <w:rFonts w:asciiTheme="majorHAnsi" w:hAnsiTheme="majorHAnsi"/>
          <w:sz w:val="24"/>
          <w:szCs w:val="24"/>
        </w:rPr>
      </w:pPr>
      <w:r w:rsidRPr="00007D60">
        <w:rPr>
          <w:rFonts w:asciiTheme="majorHAnsi" w:hAnsiTheme="majorHAnsi"/>
          <w:sz w:val="24"/>
          <w:szCs w:val="24"/>
        </w:rPr>
        <w:t xml:space="preserve">In the first instance, any parent or carer with a concern about the implementation of the SEND policy should speak to their child's class teacher or the </w:t>
      </w:r>
      <w:proofErr w:type="spellStart"/>
      <w:r w:rsidRPr="00007D60">
        <w:rPr>
          <w:rFonts w:asciiTheme="majorHAnsi" w:hAnsiTheme="majorHAnsi"/>
          <w:sz w:val="24"/>
          <w:szCs w:val="24"/>
        </w:rPr>
        <w:t>SENCo</w:t>
      </w:r>
      <w:proofErr w:type="spellEnd"/>
      <w:r w:rsidRPr="00007D60">
        <w:rPr>
          <w:rFonts w:asciiTheme="majorHAnsi" w:hAnsiTheme="majorHAnsi"/>
          <w:sz w:val="24"/>
          <w:szCs w:val="24"/>
        </w:rPr>
        <w:t xml:space="preserve">. If they wish to pursue a complaint they should contact the Head Teacher and follow the school's complaints procedure. If the complainant remains concerned after following the complaints procedure, he or she could ask the Department for Education’s School Complaints Unit to take up the matter. </w:t>
      </w:r>
    </w:p>
    <w:p w14:paraId="20D9666A" w14:textId="236767F7" w:rsidR="00955B87" w:rsidRPr="00007D60" w:rsidRDefault="00955B87" w:rsidP="009D185C">
      <w:pPr>
        <w:pStyle w:val="NormalWeb"/>
        <w:rPr>
          <w:rFonts w:asciiTheme="majorHAnsi" w:hAnsiTheme="majorHAnsi"/>
          <w:i/>
          <w:sz w:val="24"/>
          <w:szCs w:val="24"/>
        </w:rPr>
      </w:pPr>
      <w:r w:rsidRPr="00007D60">
        <w:rPr>
          <w:rFonts w:asciiTheme="majorHAnsi" w:hAnsiTheme="majorHAnsi"/>
          <w:i/>
          <w:sz w:val="24"/>
          <w:szCs w:val="24"/>
        </w:rPr>
        <w:lastRenderedPageBreak/>
        <w:t>The governing body</w:t>
      </w:r>
      <w:r w:rsidRPr="00007D60">
        <w:rPr>
          <w:rFonts w:asciiTheme="majorHAnsi" w:hAnsiTheme="majorHAnsi"/>
          <w:sz w:val="24"/>
          <w:szCs w:val="24"/>
        </w:rPr>
        <w:t xml:space="preserve"> will ensure that anyone who wishes to make a complaint i</w:t>
      </w:r>
      <w:r w:rsidR="00007D60" w:rsidRPr="00007D60">
        <w:rPr>
          <w:rFonts w:asciiTheme="majorHAnsi" w:hAnsiTheme="majorHAnsi"/>
          <w:sz w:val="24"/>
          <w:szCs w:val="24"/>
        </w:rPr>
        <w:t>n relation to a child with SEND</w:t>
      </w:r>
      <w:r w:rsidRPr="00007D60">
        <w:rPr>
          <w:rFonts w:asciiTheme="majorHAnsi" w:hAnsiTheme="majorHAnsi"/>
          <w:sz w:val="24"/>
          <w:szCs w:val="24"/>
        </w:rPr>
        <w:t xml:space="preserve"> </w:t>
      </w:r>
      <w:r w:rsidR="00007D60" w:rsidRPr="00007D60">
        <w:rPr>
          <w:rFonts w:asciiTheme="majorHAnsi" w:hAnsiTheme="majorHAnsi"/>
          <w:sz w:val="24"/>
          <w:szCs w:val="24"/>
        </w:rPr>
        <w:t>(</w:t>
      </w:r>
      <w:r w:rsidRPr="00007D60">
        <w:rPr>
          <w:rFonts w:asciiTheme="majorHAnsi" w:hAnsiTheme="majorHAnsi"/>
          <w:sz w:val="24"/>
          <w:szCs w:val="24"/>
        </w:rPr>
        <w:t>wheth</w:t>
      </w:r>
      <w:r w:rsidR="00007D60" w:rsidRPr="00007D60">
        <w:rPr>
          <w:rFonts w:asciiTheme="majorHAnsi" w:hAnsiTheme="majorHAnsi"/>
          <w:sz w:val="24"/>
          <w:szCs w:val="24"/>
        </w:rPr>
        <w:t>er they have an EHC plan or not)</w:t>
      </w:r>
      <w:r w:rsidRPr="00007D60">
        <w:rPr>
          <w:rFonts w:asciiTheme="majorHAnsi" w:hAnsiTheme="majorHAnsi"/>
          <w:sz w:val="24"/>
          <w:szCs w:val="24"/>
        </w:rPr>
        <w:t xml:space="preserve"> is</w:t>
      </w:r>
      <w:r w:rsidR="00007D60" w:rsidRPr="00007D60">
        <w:rPr>
          <w:rFonts w:asciiTheme="majorHAnsi" w:hAnsiTheme="majorHAnsi"/>
          <w:sz w:val="24"/>
          <w:szCs w:val="24"/>
        </w:rPr>
        <w:t>: treated fairly;</w:t>
      </w:r>
      <w:r w:rsidRPr="00007D60">
        <w:rPr>
          <w:rFonts w:asciiTheme="majorHAnsi" w:hAnsiTheme="majorHAnsi"/>
          <w:sz w:val="24"/>
          <w:szCs w:val="24"/>
        </w:rPr>
        <w:t xml:space="preserve"> given</w:t>
      </w:r>
      <w:r w:rsidR="00007D60" w:rsidRPr="00007D60">
        <w:rPr>
          <w:rFonts w:asciiTheme="majorHAnsi" w:hAnsiTheme="majorHAnsi"/>
          <w:sz w:val="24"/>
          <w:szCs w:val="24"/>
        </w:rPr>
        <w:t xml:space="preserve"> the chance to state their case;</w:t>
      </w:r>
      <w:r w:rsidRPr="00007D60">
        <w:rPr>
          <w:rFonts w:asciiTheme="majorHAnsi" w:hAnsiTheme="majorHAnsi"/>
          <w:sz w:val="24"/>
          <w:szCs w:val="24"/>
        </w:rPr>
        <w:t xml:space="preserve"> provided with a written response (including the rationale for any decisions) and informed of their appeal rights in line with the school's complaints procedure. </w:t>
      </w:r>
    </w:p>
    <w:p w14:paraId="604C1553" w14:textId="77777777"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This policy will be reviewed annually. </w:t>
      </w:r>
    </w:p>
    <w:p w14:paraId="1CC511C4" w14:textId="3ABC0DEF"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Next review date: Autumn Term 201</w:t>
      </w:r>
      <w:r w:rsidR="00F67CB3">
        <w:rPr>
          <w:rFonts w:asciiTheme="majorHAnsi" w:hAnsiTheme="majorHAnsi"/>
          <w:sz w:val="24"/>
          <w:szCs w:val="24"/>
        </w:rPr>
        <w:t>9</w:t>
      </w:r>
      <w:r w:rsidR="009D185C" w:rsidRPr="00007D60">
        <w:rPr>
          <w:rFonts w:asciiTheme="majorHAnsi" w:hAnsiTheme="majorHAnsi"/>
          <w:sz w:val="24"/>
          <w:szCs w:val="24"/>
        </w:rPr>
        <w:t xml:space="preserve">  </w:t>
      </w:r>
    </w:p>
    <w:p w14:paraId="4F475050" w14:textId="77777777" w:rsidR="005D30BF" w:rsidRPr="00007D60" w:rsidRDefault="005D30BF" w:rsidP="00955B87">
      <w:pPr>
        <w:pStyle w:val="NormalWeb"/>
        <w:rPr>
          <w:rFonts w:asciiTheme="majorHAnsi" w:hAnsiTheme="majorHAnsi"/>
          <w:sz w:val="24"/>
          <w:szCs w:val="24"/>
        </w:rPr>
      </w:pPr>
    </w:p>
    <w:p w14:paraId="7DE0EB2B" w14:textId="77777777" w:rsidR="005D30BF" w:rsidRPr="00007D60" w:rsidRDefault="005D30BF" w:rsidP="00955B87">
      <w:pPr>
        <w:pStyle w:val="NormalWeb"/>
        <w:rPr>
          <w:rFonts w:asciiTheme="majorHAnsi" w:hAnsiTheme="majorHAnsi"/>
          <w:sz w:val="24"/>
          <w:szCs w:val="24"/>
        </w:rPr>
      </w:pPr>
    </w:p>
    <w:p w14:paraId="0CE8F717" w14:textId="3A67CA61" w:rsidR="00955B87" w:rsidRPr="00007D60" w:rsidRDefault="00955B87" w:rsidP="00955B87">
      <w:pPr>
        <w:pStyle w:val="NormalWeb"/>
        <w:rPr>
          <w:rFonts w:asciiTheme="majorHAnsi" w:hAnsiTheme="majorHAnsi"/>
          <w:sz w:val="24"/>
          <w:szCs w:val="24"/>
        </w:rPr>
      </w:pPr>
      <w:r w:rsidRPr="00007D60">
        <w:rPr>
          <w:rFonts w:asciiTheme="majorHAnsi" w:hAnsiTheme="majorHAnsi"/>
          <w:b/>
          <w:sz w:val="24"/>
          <w:szCs w:val="24"/>
        </w:rPr>
        <w:t>APPENDIX 1: CONTACTS</w:t>
      </w:r>
      <w:r w:rsidRPr="00007D60">
        <w:rPr>
          <w:rFonts w:asciiTheme="majorHAnsi" w:hAnsiTheme="majorHAnsi"/>
          <w:sz w:val="24"/>
          <w:szCs w:val="24"/>
        </w:rPr>
        <w:br/>
        <w:t xml:space="preserve">Special Educational Needs Coordinator: Mrs </w:t>
      </w:r>
      <w:r w:rsidR="003B1CA0">
        <w:rPr>
          <w:rFonts w:asciiTheme="majorHAnsi" w:hAnsiTheme="majorHAnsi"/>
          <w:sz w:val="24"/>
          <w:szCs w:val="24"/>
        </w:rPr>
        <w:t>Pippa Holmes</w:t>
      </w:r>
      <w:r w:rsidRPr="00007D60">
        <w:rPr>
          <w:rFonts w:asciiTheme="majorHAnsi" w:hAnsiTheme="majorHAnsi"/>
          <w:sz w:val="24"/>
          <w:szCs w:val="24"/>
        </w:rPr>
        <w:t xml:space="preserve"> (c/o </w:t>
      </w:r>
      <w:r w:rsidR="003B1CA0">
        <w:rPr>
          <w:rFonts w:asciiTheme="majorHAnsi" w:hAnsiTheme="majorHAnsi"/>
          <w:sz w:val="24"/>
          <w:szCs w:val="24"/>
        </w:rPr>
        <w:t>Woolpit Primary Academy</w:t>
      </w:r>
      <w:r w:rsidRPr="00007D60">
        <w:rPr>
          <w:rFonts w:asciiTheme="majorHAnsi" w:hAnsiTheme="majorHAnsi"/>
          <w:sz w:val="24"/>
          <w:szCs w:val="24"/>
        </w:rPr>
        <w:t>. Tel: 0</w:t>
      </w:r>
      <w:r w:rsidR="003B1CA0">
        <w:rPr>
          <w:rFonts w:asciiTheme="majorHAnsi" w:hAnsiTheme="majorHAnsi"/>
          <w:sz w:val="24"/>
          <w:szCs w:val="24"/>
        </w:rPr>
        <w:t>1359 240625</w:t>
      </w:r>
      <w:r w:rsidRPr="00007D60">
        <w:rPr>
          <w:rFonts w:asciiTheme="majorHAnsi" w:hAnsiTheme="majorHAnsi"/>
          <w:sz w:val="24"/>
          <w:szCs w:val="24"/>
        </w:rPr>
        <w:t xml:space="preserve">. Email: </w:t>
      </w:r>
      <w:r w:rsidR="003B1CA0">
        <w:rPr>
          <w:rFonts w:asciiTheme="majorHAnsi" w:hAnsiTheme="majorHAnsi"/>
          <w:sz w:val="24"/>
          <w:szCs w:val="24"/>
        </w:rPr>
        <w:t>admin@woolpitprimary.net</w:t>
      </w:r>
      <w:r w:rsidRPr="00007D60">
        <w:rPr>
          <w:rFonts w:asciiTheme="majorHAnsi" w:hAnsiTheme="majorHAnsi"/>
          <w:sz w:val="24"/>
          <w:szCs w:val="24"/>
        </w:rPr>
        <w:t xml:space="preserve">) </w:t>
      </w:r>
    </w:p>
    <w:p w14:paraId="1AA82B21" w14:textId="2D8F1F89" w:rsidR="003B1CA0" w:rsidRPr="00007D60" w:rsidRDefault="00955B87" w:rsidP="003B1CA0">
      <w:pPr>
        <w:pStyle w:val="NormalWeb"/>
        <w:rPr>
          <w:rFonts w:asciiTheme="majorHAnsi" w:hAnsiTheme="majorHAnsi"/>
          <w:sz w:val="24"/>
          <w:szCs w:val="24"/>
        </w:rPr>
      </w:pPr>
      <w:r w:rsidRPr="00007D60">
        <w:rPr>
          <w:rFonts w:asciiTheme="majorHAnsi" w:hAnsiTheme="majorHAnsi"/>
          <w:sz w:val="24"/>
          <w:szCs w:val="24"/>
        </w:rPr>
        <w:t>Head</w:t>
      </w:r>
      <w:r w:rsidR="00007D60" w:rsidRPr="00007D60">
        <w:rPr>
          <w:rFonts w:asciiTheme="majorHAnsi" w:hAnsiTheme="majorHAnsi"/>
          <w:sz w:val="24"/>
          <w:szCs w:val="24"/>
        </w:rPr>
        <w:t xml:space="preserve"> T</w:t>
      </w:r>
      <w:r w:rsidRPr="00007D60">
        <w:rPr>
          <w:rFonts w:asciiTheme="majorHAnsi" w:hAnsiTheme="majorHAnsi"/>
          <w:sz w:val="24"/>
          <w:szCs w:val="24"/>
        </w:rPr>
        <w:t>eacher</w:t>
      </w:r>
      <w:r w:rsidR="00007D60" w:rsidRPr="00007D60">
        <w:rPr>
          <w:rFonts w:asciiTheme="majorHAnsi" w:hAnsiTheme="majorHAnsi"/>
          <w:sz w:val="24"/>
          <w:szCs w:val="24"/>
        </w:rPr>
        <w:t xml:space="preserve">: Mrs </w:t>
      </w:r>
      <w:r w:rsidR="00402319">
        <w:rPr>
          <w:rFonts w:asciiTheme="majorHAnsi" w:hAnsiTheme="majorHAnsi"/>
          <w:sz w:val="24"/>
          <w:szCs w:val="24"/>
        </w:rPr>
        <w:t xml:space="preserve">Sarah Clayton </w:t>
      </w:r>
      <w:r w:rsidR="003B1CA0" w:rsidRPr="00007D60">
        <w:rPr>
          <w:rFonts w:asciiTheme="majorHAnsi" w:hAnsiTheme="majorHAnsi"/>
          <w:sz w:val="24"/>
          <w:szCs w:val="24"/>
        </w:rPr>
        <w:t xml:space="preserve">(c/o </w:t>
      </w:r>
      <w:r w:rsidR="003B1CA0">
        <w:rPr>
          <w:rFonts w:asciiTheme="majorHAnsi" w:hAnsiTheme="majorHAnsi"/>
          <w:sz w:val="24"/>
          <w:szCs w:val="24"/>
        </w:rPr>
        <w:t>Woolpit Primary Academy</w:t>
      </w:r>
      <w:r w:rsidR="003B1CA0" w:rsidRPr="00007D60">
        <w:rPr>
          <w:rFonts w:asciiTheme="majorHAnsi" w:hAnsiTheme="majorHAnsi"/>
          <w:sz w:val="24"/>
          <w:szCs w:val="24"/>
        </w:rPr>
        <w:t>. Tel: 0</w:t>
      </w:r>
      <w:r w:rsidR="003B1CA0">
        <w:rPr>
          <w:rFonts w:asciiTheme="majorHAnsi" w:hAnsiTheme="majorHAnsi"/>
          <w:sz w:val="24"/>
          <w:szCs w:val="24"/>
        </w:rPr>
        <w:t>1359 240625</w:t>
      </w:r>
      <w:r w:rsidR="003B1CA0" w:rsidRPr="00007D60">
        <w:rPr>
          <w:rFonts w:asciiTheme="majorHAnsi" w:hAnsiTheme="majorHAnsi"/>
          <w:sz w:val="24"/>
          <w:szCs w:val="24"/>
        </w:rPr>
        <w:t xml:space="preserve">. Email: </w:t>
      </w:r>
      <w:r w:rsidR="003B1CA0">
        <w:rPr>
          <w:rFonts w:asciiTheme="majorHAnsi" w:hAnsiTheme="majorHAnsi"/>
          <w:sz w:val="24"/>
          <w:szCs w:val="24"/>
        </w:rPr>
        <w:t>admin@woolpitprimary.net</w:t>
      </w:r>
      <w:r w:rsidR="003B1CA0" w:rsidRPr="00007D60">
        <w:rPr>
          <w:rFonts w:asciiTheme="majorHAnsi" w:hAnsiTheme="majorHAnsi"/>
          <w:sz w:val="24"/>
          <w:szCs w:val="24"/>
        </w:rPr>
        <w:t xml:space="preserve">) </w:t>
      </w:r>
    </w:p>
    <w:p w14:paraId="2260D55D" w14:textId="5C86B8ED" w:rsidR="00007D60" w:rsidRPr="00007D60" w:rsidRDefault="00955B87" w:rsidP="00955B87">
      <w:pPr>
        <w:pStyle w:val="NormalWeb"/>
        <w:rPr>
          <w:rFonts w:asciiTheme="majorHAnsi" w:hAnsiTheme="majorHAnsi"/>
          <w:sz w:val="24"/>
          <w:szCs w:val="24"/>
        </w:rPr>
      </w:pPr>
      <w:r w:rsidRPr="00007D60">
        <w:rPr>
          <w:rFonts w:asciiTheme="majorHAnsi" w:hAnsiTheme="majorHAnsi"/>
          <w:sz w:val="24"/>
          <w:szCs w:val="24"/>
        </w:rPr>
        <w:t xml:space="preserve">Governor with responsibility for SEN: Mrs </w:t>
      </w:r>
      <w:r w:rsidR="003B1CA0">
        <w:rPr>
          <w:rFonts w:asciiTheme="majorHAnsi" w:hAnsiTheme="majorHAnsi"/>
          <w:sz w:val="24"/>
          <w:szCs w:val="24"/>
        </w:rPr>
        <w:t xml:space="preserve">Audrey Finch </w:t>
      </w:r>
      <w:r w:rsidRPr="00007D60">
        <w:rPr>
          <w:rFonts w:asciiTheme="majorHAnsi" w:hAnsiTheme="majorHAnsi"/>
          <w:sz w:val="24"/>
          <w:szCs w:val="24"/>
        </w:rPr>
        <w:t xml:space="preserve">(c/o </w:t>
      </w:r>
      <w:r w:rsidR="003B1CA0">
        <w:rPr>
          <w:rFonts w:asciiTheme="majorHAnsi" w:hAnsiTheme="majorHAnsi"/>
          <w:sz w:val="24"/>
          <w:szCs w:val="24"/>
        </w:rPr>
        <w:t>Woolpit Primary Academy</w:t>
      </w:r>
      <w:r w:rsidRPr="00007D60">
        <w:rPr>
          <w:rFonts w:asciiTheme="majorHAnsi" w:hAnsiTheme="majorHAnsi"/>
          <w:sz w:val="24"/>
          <w:szCs w:val="24"/>
        </w:rPr>
        <w:t xml:space="preserve">) </w:t>
      </w:r>
    </w:p>
    <w:p w14:paraId="51913908" w14:textId="7A138357" w:rsidR="00007D60" w:rsidRPr="00007D60" w:rsidRDefault="00955B87" w:rsidP="00955B87">
      <w:pPr>
        <w:pStyle w:val="NormalWeb"/>
        <w:rPr>
          <w:rFonts w:asciiTheme="majorHAnsi" w:hAnsiTheme="majorHAnsi"/>
          <w:sz w:val="24"/>
          <w:szCs w:val="24"/>
          <w:shd w:val="clear" w:color="auto" w:fill="FFFFFF"/>
        </w:rPr>
      </w:pPr>
      <w:r w:rsidRPr="00007D60">
        <w:rPr>
          <w:rFonts w:asciiTheme="majorHAnsi" w:hAnsiTheme="majorHAnsi"/>
          <w:sz w:val="24"/>
          <w:szCs w:val="24"/>
        </w:rPr>
        <w:t xml:space="preserve">Chair of Governors: </w:t>
      </w:r>
      <w:r w:rsidR="00402319">
        <w:rPr>
          <w:rFonts w:asciiTheme="majorHAnsi" w:hAnsiTheme="majorHAnsi"/>
          <w:sz w:val="24"/>
          <w:szCs w:val="24"/>
        </w:rPr>
        <w:t>Audrey Finch</w:t>
      </w:r>
      <w:r w:rsidR="003B1CA0">
        <w:rPr>
          <w:rFonts w:asciiTheme="majorHAnsi" w:hAnsiTheme="majorHAnsi"/>
          <w:sz w:val="24"/>
          <w:szCs w:val="24"/>
        </w:rPr>
        <w:t xml:space="preserve"> </w:t>
      </w:r>
      <w:r w:rsidRPr="00007D60">
        <w:rPr>
          <w:rFonts w:asciiTheme="majorHAnsi" w:hAnsiTheme="majorHAnsi"/>
          <w:sz w:val="24"/>
          <w:szCs w:val="24"/>
        </w:rPr>
        <w:t xml:space="preserve">(c/o </w:t>
      </w:r>
      <w:r w:rsidR="003B1CA0">
        <w:rPr>
          <w:rFonts w:asciiTheme="majorHAnsi" w:hAnsiTheme="majorHAnsi"/>
          <w:sz w:val="24"/>
          <w:szCs w:val="24"/>
        </w:rPr>
        <w:t>Woolpit Primary Academy</w:t>
      </w:r>
      <w:r w:rsidRPr="00007D60">
        <w:rPr>
          <w:rFonts w:asciiTheme="majorHAnsi" w:hAnsiTheme="majorHAnsi"/>
          <w:sz w:val="24"/>
          <w:szCs w:val="24"/>
        </w:rPr>
        <w:t>)</w:t>
      </w:r>
      <w:r w:rsidRPr="00007D60">
        <w:rPr>
          <w:rFonts w:asciiTheme="majorHAnsi" w:hAnsiTheme="majorHAnsi"/>
          <w:sz w:val="24"/>
          <w:szCs w:val="24"/>
        </w:rPr>
        <w:br/>
      </w:r>
    </w:p>
    <w:p w14:paraId="424E2036" w14:textId="4B45B7B4" w:rsidR="00955B87" w:rsidRPr="00007D60" w:rsidRDefault="00955B87" w:rsidP="00955B87">
      <w:pPr>
        <w:pStyle w:val="NormalWeb"/>
        <w:rPr>
          <w:rFonts w:asciiTheme="majorHAnsi" w:hAnsiTheme="majorHAnsi"/>
          <w:sz w:val="24"/>
          <w:szCs w:val="24"/>
        </w:rPr>
      </w:pPr>
      <w:r w:rsidRPr="00007D60">
        <w:rPr>
          <w:rFonts w:asciiTheme="majorHAnsi" w:hAnsiTheme="majorHAnsi"/>
          <w:sz w:val="24"/>
          <w:szCs w:val="24"/>
          <w:shd w:val="clear" w:color="auto" w:fill="FFFFFF"/>
        </w:rPr>
        <w:t xml:space="preserve">Local Authority: Suffolk County Council, Endeavour House, 8 Russell Road, Ipswich, IP1 2BX </w:t>
      </w:r>
    </w:p>
    <w:p w14:paraId="4A3692BB" w14:textId="4CA55F63" w:rsidR="005D30BF" w:rsidRPr="00007D60" w:rsidRDefault="005D30BF" w:rsidP="005D30BF">
      <w:pPr>
        <w:jc w:val="both"/>
        <w:rPr>
          <w:rFonts w:asciiTheme="majorHAnsi" w:hAnsiTheme="majorHAnsi" w:cs="Arial"/>
          <w:b/>
        </w:rPr>
      </w:pPr>
      <w:r w:rsidRPr="00007D60">
        <w:rPr>
          <w:rFonts w:asciiTheme="majorHAnsi" w:hAnsiTheme="majorHAnsi" w:cs="Arial"/>
          <w:b/>
        </w:rPr>
        <w:t xml:space="preserve">APPENDIX 2: GLOSSARY OF TERMS  </w:t>
      </w:r>
    </w:p>
    <w:p w14:paraId="7F49417C" w14:textId="77777777" w:rsidR="00007D60" w:rsidRPr="00007D60" w:rsidRDefault="00007D60" w:rsidP="005D30BF">
      <w:pPr>
        <w:jc w:val="both"/>
        <w:rPr>
          <w:rFonts w:asciiTheme="majorHAnsi" w:hAnsiTheme="majorHAnsi" w:cs="Arial"/>
          <w:b/>
        </w:rPr>
      </w:pPr>
    </w:p>
    <w:p w14:paraId="2AA7E4FB"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Annual review: </w:t>
      </w:r>
      <w:r w:rsidRPr="00007D60">
        <w:rPr>
          <w:rFonts w:asciiTheme="majorHAnsi" w:hAnsiTheme="majorHAnsi"/>
        </w:rPr>
        <w:t>the review of an EHC plan which the local authority must make as a minimum every 12 months.</w:t>
      </w:r>
    </w:p>
    <w:p w14:paraId="06082AE2" w14:textId="77777777" w:rsidR="005D30BF" w:rsidRPr="00007D60" w:rsidRDefault="005D30BF" w:rsidP="005D30BF">
      <w:pPr>
        <w:pStyle w:val="Default"/>
        <w:spacing w:after="120"/>
        <w:jc w:val="both"/>
        <w:rPr>
          <w:rFonts w:asciiTheme="majorHAnsi" w:hAnsiTheme="majorHAnsi"/>
        </w:rPr>
      </w:pPr>
      <w:r w:rsidRPr="00007D60">
        <w:rPr>
          <w:rFonts w:asciiTheme="majorHAnsi" w:hAnsiTheme="majorHAnsi"/>
          <w:b/>
          <w:bCs/>
        </w:rPr>
        <w:t xml:space="preserve">Child and Adolescent Mental Health Services (CAMHS): </w:t>
      </w:r>
      <w:r w:rsidRPr="00007D60">
        <w:rPr>
          <w:rFonts w:asciiTheme="majorHAnsi" w:hAnsiTheme="majorHAnsi"/>
        </w:rPr>
        <w:t xml:space="preserve">These services assess and treat children and young people with emotional, </w:t>
      </w:r>
      <w:proofErr w:type="spellStart"/>
      <w:r w:rsidRPr="00007D60">
        <w:rPr>
          <w:rFonts w:asciiTheme="majorHAnsi" w:hAnsiTheme="majorHAnsi"/>
        </w:rPr>
        <w:t>behavioural</w:t>
      </w:r>
      <w:proofErr w:type="spellEnd"/>
      <w:r w:rsidRPr="00007D60">
        <w:rPr>
          <w:rFonts w:asciiTheme="majorHAnsi" w:hAnsiTheme="majorHAnsi"/>
        </w:rPr>
        <w:t xml:space="preserve"> or mental health difficulties. They range from basic pastoral care, such as identifying mental health problems, to specialist ‘Tier 4’ CAMHS, which provide in-patient care for those who are severely mentally ill. </w:t>
      </w:r>
    </w:p>
    <w:p w14:paraId="0261CE56"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Early Years Foundation Stage (EYFS): </w:t>
      </w:r>
      <w:r w:rsidRPr="00007D60">
        <w:rPr>
          <w:rFonts w:asciiTheme="majorHAnsi" w:hAnsiTheme="majorHAnsi"/>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w:t>
      </w:r>
      <w:proofErr w:type="spellStart"/>
      <w:r w:rsidRPr="00007D60">
        <w:rPr>
          <w:rFonts w:asciiTheme="majorHAnsi" w:hAnsiTheme="majorHAnsi"/>
        </w:rPr>
        <w:t>programmes</w:t>
      </w:r>
      <w:proofErr w:type="spellEnd"/>
      <w:r w:rsidRPr="00007D60">
        <w:rPr>
          <w:rFonts w:asciiTheme="majorHAnsi" w:hAnsiTheme="majorHAnsi"/>
        </w:rPr>
        <w:t xml:space="preserve"> of study for Key Stage 1 are taught.</w:t>
      </w:r>
    </w:p>
    <w:p w14:paraId="7D356F7D" w14:textId="77777777" w:rsidR="005D30BF" w:rsidRPr="00007D60" w:rsidRDefault="005D30BF" w:rsidP="005D30BF">
      <w:pPr>
        <w:tabs>
          <w:tab w:val="left" w:pos="3420"/>
        </w:tabs>
        <w:spacing w:after="120"/>
        <w:jc w:val="both"/>
        <w:rPr>
          <w:rFonts w:asciiTheme="majorHAnsi" w:hAnsiTheme="majorHAnsi"/>
        </w:rPr>
      </w:pPr>
      <w:r w:rsidRPr="00007D60">
        <w:rPr>
          <w:rFonts w:asciiTheme="majorHAnsi" w:hAnsiTheme="majorHAnsi"/>
          <w:b/>
          <w:bCs/>
        </w:rPr>
        <w:t xml:space="preserve">Education, Health and Care plan (EHC plan): </w:t>
      </w:r>
      <w:r w:rsidRPr="00007D60">
        <w:rPr>
          <w:rFonts w:asciiTheme="majorHAnsi" w:hAnsiTheme="majorHAnsi"/>
        </w:rPr>
        <w:t>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w:t>
      </w:r>
    </w:p>
    <w:p w14:paraId="0602FBB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Graduated approach: </w:t>
      </w:r>
      <w:r w:rsidRPr="00007D60">
        <w:rPr>
          <w:rFonts w:asciiTheme="majorHAnsi" w:hAnsiTheme="majorHAnsi"/>
        </w:rPr>
        <w:t xml:space="preserve">A model of action and intervention in early education settings, schools and colleges to help children and young people who have special educational needs. The approach </w:t>
      </w:r>
      <w:proofErr w:type="spellStart"/>
      <w:r w:rsidRPr="00007D60">
        <w:rPr>
          <w:rFonts w:asciiTheme="majorHAnsi" w:hAnsiTheme="majorHAnsi"/>
        </w:rPr>
        <w:t>recognises</w:t>
      </w:r>
      <w:proofErr w:type="spellEnd"/>
      <w:r w:rsidRPr="00007D60">
        <w:rPr>
          <w:rFonts w:asciiTheme="majorHAnsi" w:hAnsiTheme="majorHAnsi"/>
        </w:rPr>
        <w:t xml:space="preserve"> that there is a continuum of special educational needs and that, where necessary, increasing specialist expertise should be brought to bear on the difficulties that a child or young person may be experiencing.</w:t>
      </w:r>
    </w:p>
    <w:p w14:paraId="3B80264D"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Local Offer: </w:t>
      </w:r>
      <w:r w:rsidRPr="00007D60">
        <w:rPr>
          <w:rFonts w:asciiTheme="majorHAnsi" w:hAnsiTheme="majorHAnsi"/>
        </w:rPr>
        <w:t xml:space="preserve">Local authorities in England are required to set out in their Local Offer information about provision they expect to be available across education, health and social care for children and young people </w:t>
      </w:r>
      <w:r w:rsidRPr="00007D60">
        <w:rPr>
          <w:rFonts w:asciiTheme="majorHAnsi" w:hAnsiTheme="majorHAnsi"/>
        </w:rPr>
        <w:lastRenderedPageBreak/>
        <w:t>in their area who have SEN or are disabled, including those who do not have Education, Health and Care (EHC) plans. Local authorities must consult locally on what provision the Local Offer should contain.</w:t>
      </w:r>
    </w:p>
    <w:p w14:paraId="3E4A2AFE"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National curriculum: </w:t>
      </w:r>
      <w:r w:rsidRPr="00007D60">
        <w:rPr>
          <w:rFonts w:asciiTheme="majorHAnsi" w:hAnsiTheme="majorHAnsi"/>
        </w:rPr>
        <w:t>This sets out a clear, full and statutory entitlement to learning for all pupils, determining what should be taught and setting attainment targets for learning. It also determines how performance will be assessed and reported.</w:t>
      </w:r>
    </w:p>
    <w:p w14:paraId="3E603601"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b/>
          <w:bCs/>
        </w:rPr>
        <w:t xml:space="preserve">Parent: </w:t>
      </w:r>
      <w:r w:rsidRPr="00007D60">
        <w:rPr>
          <w:rFonts w:asciiTheme="majorHAnsi" w:hAnsiTheme="majorHAnsi"/>
        </w:rPr>
        <w:t xml:space="preserve">Under section 576 of the Education Act 1996, the term ‘parent’ includes any person who is not a parent of the child, but has parental responsibility (see below) or who cares for him or her. </w:t>
      </w:r>
    </w:p>
    <w:p w14:paraId="0C049524"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Needs (SEN): </w:t>
      </w:r>
      <w:r w:rsidRPr="00007D60">
        <w:rPr>
          <w:rFonts w:asciiTheme="majorHAnsi" w:hAnsiTheme="majorHAnsi" w:cs="Arial"/>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14:paraId="26DA3236"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Special Educational Needs Co-</w:t>
      </w:r>
      <w:proofErr w:type="spellStart"/>
      <w:r w:rsidRPr="00007D60">
        <w:rPr>
          <w:rFonts w:asciiTheme="majorHAnsi" w:hAnsiTheme="majorHAnsi" w:cs="Arial"/>
          <w:b/>
          <w:bCs/>
        </w:rPr>
        <w:t>ordinator</w:t>
      </w:r>
      <w:proofErr w:type="spellEnd"/>
      <w:r w:rsidRPr="00007D60">
        <w:rPr>
          <w:rFonts w:asciiTheme="majorHAnsi" w:hAnsiTheme="majorHAnsi" w:cs="Arial"/>
          <w:b/>
          <w:bCs/>
        </w:rPr>
        <w:t xml:space="preserve"> (SENCO): </w:t>
      </w:r>
      <w:r w:rsidRPr="00007D60">
        <w:rPr>
          <w:rFonts w:asciiTheme="majorHAnsi" w:hAnsiTheme="majorHAnsi" w:cs="Arial"/>
        </w:rPr>
        <w:t xml:space="preserve">A qualified teacher in a school or maintained nursery school who has responsibility for </w:t>
      </w:r>
      <w:proofErr w:type="spellStart"/>
      <w:r w:rsidRPr="00007D60">
        <w:rPr>
          <w:rFonts w:asciiTheme="majorHAnsi" w:hAnsiTheme="majorHAnsi" w:cs="Arial"/>
        </w:rPr>
        <w:t>co-ordinating</w:t>
      </w:r>
      <w:proofErr w:type="spellEnd"/>
      <w:r w:rsidRPr="00007D60">
        <w:rPr>
          <w:rFonts w:asciiTheme="majorHAnsi" w:hAnsiTheme="majorHAnsi" w:cs="Arial"/>
        </w:rPr>
        <w:t xml:space="preserve"> SEN provision. In a small school, the headteacher or deputy may take on this role. In larger schools there may be a team of SENCOs. Other early years settings in group provision arrangements are expected to identify an individual to perform the role of SENCO and childminders are encouraged to do so, possibly sharing the role between them where they are registered with an agency. </w:t>
      </w:r>
    </w:p>
    <w:p w14:paraId="1BC51AEF" w14:textId="77777777" w:rsidR="005D30BF" w:rsidRPr="00007D60" w:rsidRDefault="005D30BF" w:rsidP="005D30BF">
      <w:pPr>
        <w:tabs>
          <w:tab w:val="left" w:pos="3420"/>
        </w:tabs>
        <w:spacing w:after="120"/>
        <w:jc w:val="both"/>
        <w:rPr>
          <w:rFonts w:asciiTheme="majorHAnsi" w:hAnsiTheme="majorHAnsi" w:cs="Arial"/>
        </w:rPr>
      </w:pPr>
      <w:r w:rsidRPr="00007D60">
        <w:rPr>
          <w:rFonts w:asciiTheme="majorHAnsi" w:hAnsiTheme="majorHAnsi" w:cs="Arial"/>
          <w:b/>
          <w:bCs/>
        </w:rPr>
        <w:t xml:space="preserve">Special educational provision: </w:t>
      </w:r>
      <w:r w:rsidRPr="00007D60">
        <w:rPr>
          <w:rFonts w:asciiTheme="majorHAnsi" w:hAnsiTheme="majorHAnsi" w:cs="Arial"/>
        </w:rPr>
        <w:t>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w:t>
      </w:r>
    </w:p>
    <w:p w14:paraId="73A70A14" w14:textId="77777777" w:rsidR="00FC4C4B" w:rsidRDefault="00FC4C4B"/>
    <w:sectPr w:rsidR="00FC4C4B" w:rsidSect="006F5B4A">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13B0" w14:textId="77777777" w:rsidR="0018494D" w:rsidRDefault="0018494D" w:rsidP="00512092">
      <w:r>
        <w:separator/>
      </w:r>
    </w:p>
  </w:endnote>
  <w:endnote w:type="continuationSeparator" w:id="0">
    <w:p w14:paraId="68501568" w14:textId="77777777" w:rsidR="0018494D" w:rsidRDefault="0018494D" w:rsidP="0051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6899" w14:textId="77777777" w:rsidR="00F63B1C" w:rsidRDefault="00F63B1C"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47340" w14:textId="77777777" w:rsidR="00F63B1C" w:rsidRDefault="00F63B1C" w:rsidP="00512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5DC8" w14:textId="360FD63A" w:rsidR="00F63B1C" w:rsidRDefault="00F63B1C" w:rsidP="00F63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CB3">
      <w:rPr>
        <w:rStyle w:val="PageNumber"/>
        <w:noProof/>
      </w:rPr>
      <w:t>9</w:t>
    </w:r>
    <w:r>
      <w:rPr>
        <w:rStyle w:val="PageNumber"/>
      </w:rPr>
      <w:fldChar w:fldCharType="end"/>
    </w:r>
  </w:p>
  <w:p w14:paraId="7F4E9C77" w14:textId="77777777" w:rsidR="00F63B1C" w:rsidRDefault="00F63B1C" w:rsidP="0051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C95A" w14:textId="77777777" w:rsidR="0018494D" w:rsidRDefault="0018494D" w:rsidP="00512092">
      <w:r>
        <w:separator/>
      </w:r>
    </w:p>
  </w:footnote>
  <w:footnote w:type="continuationSeparator" w:id="0">
    <w:p w14:paraId="0C5F0D2C" w14:textId="77777777" w:rsidR="0018494D" w:rsidRDefault="0018494D" w:rsidP="00512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B61"/>
    <w:multiLevelType w:val="hybridMultilevel"/>
    <w:tmpl w:val="886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A79"/>
    <w:multiLevelType w:val="multilevel"/>
    <w:tmpl w:val="202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34664"/>
    <w:multiLevelType w:val="hybridMultilevel"/>
    <w:tmpl w:val="3FDA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E573F"/>
    <w:multiLevelType w:val="hybridMultilevel"/>
    <w:tmpl w:val="C94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708F4"/>
    <w:multiLevelType w:val="hybridMultilevel"/>
    <w:tmpl w:val="4FE8D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FD35F6"/>
    <w:multiLevelType w:val="multilevel"/>
    <w:tmpl w:val="951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5E8E"/>
    <w:multiLevelType w:val="multilevel"/>
    <w:tmpl w:val="84E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0913"/>
    <w:multiLevelType w:val="multilevel"/>
    <w:tmpl w:val="99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26779"/>
    <w:multiLevelType w:val="multilevel"/>
    <w:tmpl w:val="A0A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C3991"/>
    <w:multiLevelType w:val="multilevel"/>
    <w:tmpl w:val="7C8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A2FBB"/>
    <w:multiLevelType w:val="hybridMultilevel"/>
    <w:tmpl w:val="8F2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44019"/>
    <w:multiLevelType w:val="hybridMultilevel"/>
    <w:tmpl w:val="93B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A7F16"/>
    <w:multiLevelType w:val="multilevel"/>
    <w:tmpl w:val="8A4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C7580"/>
    <w:multiLevelType w:val="hybridMultilevel"/>
    <w:tmpl w:val="E79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54C94"/>
    <w:multiLevelType w:val="multilevel"/>
    <w:tmpl w:val="0770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D29C6"/>
    <w:multiLevelType w:val="multilevel"/>
    <w:tmpl w:val="AF4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2"/>
  </w:num>
  <w:num w:numId="5">
    <w:abstractNumId w:val="5"/>
  </w:num>
  <w:num w:numId="6">
    <w:abstractNumId w:val="8"/>
  </w:num>
  <w:num w:numId="7">
    <w:abstractNumId w:val="15"/>
  </w:num>
  <w:num w:numId="8">
    <w:abstractNumId w:val="7"/>
  </w:num>
  <w:num w:numId="9">
    <w:abstractNumId w:val="6"/>
  </w:num>
  <w:num w:numId="10">
    <w:abstractNumId w:val="11"/>
  </w:num>
  <w:num w:numId="11">
    <w:abstractNumId w:val="4"/>
  </w:num>
  <w:num w:numId="12">
    <w:abstractNumId w:val="2"/>
  </w:num>
  <w:num w:numId="13">
    <w:abstractNumId w:val="0"/>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87"/>
    <w:rsid w:val="00007D60"/>
    <w:rsid w:val="000D4202"/>
    <w:rsid w:val="0018494D"/>
    <w:rsid w:val="003112BD"/>
    <w:rsid w:val="003A0787"/>
    <w:rsid w:val="003B1CA0"/>
    <w:rsid w:val="00402319"/>
    <w:rsid w:val="004725D1"/>
    <w:rsid w:val="00512092"/>
    <w:rsid w:val="0051563C"/>
    <w:rsid w:val="005C6381"/>
    <w:rsid w:val="005D30BF"/>
    <w:rsid w:val="006C208D"/>
    <w:rsid w:val="006F5B4A"/>
    <w:rsid w:val="00773C47"/>
    <w:rsid w:val="0080432C"/>
    <w:rsid w:val="00817663"/>
    <w:rsid w:val="00893C7B"/>
    <w:rsid w:val="008D46B8"/>
    <w:rsid w:val="00952A03"/>
    <w:rsid w:val="00955B87"/>
    <w:rsid w:val="00964658"/>
    <w:rsid w:val="009D185C"/>
    <w:rsid w:val="009D3F40"/>
    <w:rsid w:val="00B25658"/>
    <w:rsid w:val="00C3445A"/>
    <w:rsid w:val="00C35FDC"/>
    <w:rsid w:val="00C41CA2"/>
    <w:rsid w:val="00DC0E69"/>
    <w:rsid w:val="00DE1118"/>
    <w:rsid w:val="00F06FFB"/>
    <w:rsid w:val="00F63B1C"/>
    <w:rsid w:val="00F67CB3"/>
    <w:rsid w:val="00F83B01"/>
    <w:rsid w:val="00FC3D77"/>
    <w:rsid w:val="00FC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9D75E"/>
  <w14:defaultImageDpi w14:val="300"/>
  <w15:docId w15:val="{7A61F47E-5E91-49BF-85D0-451C8FD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B87"/>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8D46B8"/>
    <w:pPr>
      <w:ind w:left="720"/>
      <w:contextualSpacing/>
    </w:pPr>
    <w:rPr>
      <w:rFonts w:ascii="Cambria" w:eastAsia="MS Mincho" w:hAnsi="Cambria" w:cs="Times New Roman"/>
      <w:lang w:val="en-GB"/>
    </w:rPr>
  </w:style>
  <w:style w:type="paragraph" w:styleId="Footer">
    <w:name w:val="footer"/>
    <w:aliases w:val="SZRptFtrText"/>
    <w:basedOn w:val="Normal"/>
    <w:link w:val="FooterChar"/>
    <w:uiPriority w:val="99"/>
    <w:unhideWhenUsed/>
    <w:rsid w:val="00512092"/>
    <w:pPr>
      <w:tabs>
        <w:tab w:val="center" w:pos="4320"/>
        <w:tab w:val="right" w:pos="8640"/>
      </w:tabs>
    </w:pPr>
  </w:style>
  <w:style w:type="character" w:customStyle="1" w:styleId="FooterChar">
    <w:name w:val="Footer Char"/>
    <w:aliases w:val="SZRptFtrText Char"/>
    <w:basedOn w:val="DefaultParagraphFont"/>
    <w:link w:val="Footer"/>
    <w:uiPriority w:val="99"/>
    <w:rsid w:val="00512092"/>
  </w:style>
  <w:style w:type="character" w:styleId="PageNumber">
    <w:name w:val="page number"/>
    <w:basedOn w:val="DefaultParagraphFont"/>
    <w:uiPriority w:val="99"/>
    <w:semiHidden/>
    <w:unhideWhenUsed/>
    <w:rsid w:val="00512092"/>
  </w:style>
  <w:style w:type="paragraph" w:customStyle="1" w:styleId="Default">
    <w:name w:val="Default"/>
    <w:rsid w:val="005D30BF"/>
    <w:pPr>
      <w:widowControl w:val="0"/>
      <w:autoSpaceDE w:val="0"/>
      <w:autoSpaceDN w:val="0"/>
      <w:adjustRightInd w:val="0"/>
    </w:pPr>
    <w:rPr>
      <w:rFonts w:ascii="Arial" w:eastAsia="Times New Roman" w:hAnsi="Arial" w:cs="Arial"/>
      <w:color w:val="000000"/>
    </w:rPr>
  </w:style>
  <w:style w:type="paragraph" w:styleId="BalloonText">
    <w:name w:val="Balloon Text"/>
    <w:basedOn w:val="Normal"/>
    <w:link w:val="BalloonTextChar"/>
    <w:uiPriority w:val="99"/>
    <w:semiHidden/>
    <w:unhideWhenUsed/>
    <w:rsid w:val="00472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8856">
      <w:bodyDiv w:val="1"/>
      <w:marLeft w:val="0"/>
      <w:marRight w:val="0"/>
      <w:marTop w:val="0"/>
      <w:marBottom w:val="0"/>
      <w:divBdr>
        <w:top w:val="none" w:sz="0" w:space="0" w:color="auto"/>
        <w:left w:val="none" w:sz="0" w:space="0" w:color="auto"/>
        <w:bottom w:val="none" w:sz="0" w:space="0" w:color="auto"/>
        <w:right w:val="none" w:sz="0" w:space="0" w:color="auto"/>
      </w:divBdr>
      <w:divsChild>
        <w:div w:id="301734134">
          <w:marLeft w:val="0"/>
          <w:marRight w:val="0"/>
          <w:marTop w:val="0"/>
          <w:marBottom w:val="0"/>
          <w:divBdr>
            <w:top w:val="none" w:sz="0" w:space="0" w:color="auto"/>
            <w:left w:val="none" w:sz="0" w:space="0" w:color="auto"/>
            <w:bottom w:val="none" w:sz="0" w:space="0" w:color="auto"/>
            <w:right w:val="none" w:sz="0" w:space="0" w:color="auto"/>
          </w:divBdr>
          <w:divsChild>
            <w:div w:id="1073233346">
              <w:marLeft w:val="0"/>
              <w:marRight w:val="0"/>
              <w:marTop w:val="0"/>
              <w:marBottom w:val="0"/>
              <w:divBdr>
                <w:top w:val="none" w:sz="0" w:space="0" w:color="auto"/>
                <w:left w:val="none" w:sz="0" w:space="0" w:color="auto"/>
                <w:bottom w:val="none" w:sz="0" w:space="0" w:color="auto"/>
                <w:right w:val="none" w:sz="0" w:space="0" w:color="auto"/>
              </w:divBdr>
              <w:divsChild>
                <w:div w:id="1537892717">
                  <w:marLeft w:val="0"/>
                  <w:marRight w:val="0"/>
                  <w:marTop w:val="0"/>
                  <w:marBottom w:val="0"/>
                  <w:divBdr>
                    <w:top w:val="none" w:sz="0" w:space="0" w:color="auto"/>
                    <w:left w:val="none" w:sz="0" w:space="0" w:color="auto"/>
                    <w:bottom w:val="none" w:sz="0" w:space="0" w:color="auto"/>
                    <w:right w:val="none" w:sz="0" w:space="0" w:color="auto"/>
                  </w:divBdr>
                </w:div>
              </w:divsChild>
            </w:div>
            <w:div w:id="1661426940">
              <w:marLeft w:val="0"/>
              <w:marRight w:val="0"/>
              <w:marTop w:val="0"/>
              <w:marBottom w:val="0"/>
              <w:divBdr>
                <w:top w:val="none" w:sz="0" w:space="0" w:color="auto"/>
                <w:left w:val="none" w:sz="0" w:space="0" w:color="auto"/>
                <w:bottom w:val="none" w:sz="0" w:space="0" w:color="auto"/>
                <w:right w:val="none" w:sz="0" w:space="0" w:color="auto"/>
              </w:divBdr>
              <w:divsChild>
                <w:div w:id="1281955487">
                  <w:marLeft w:val="0"/>
                  <w:marRight w:val="0"/>
                  <w:marTop w:val="0"/>
                  <w:marBottom w:val="0"/>
                  <w:divBdr>
                    <w:top w:val="none" w:sz="0" w:space="0" w:color="auto"/>
                    <w:left w:val="none" w:sz="0" w:space="0" w:color="auto"/>
                    <w:bottom w:val="none" w:sz="0" w:space="0" w:color="auto"/>
                    <w:right w:val="none" w:sz="0" w:space="0" w:color="auto"/>
                  </w:divBdr>
                </w:div>
              </w:divsChild>
            </w:div>
            <w:div w:id="1265073571">
              <w:marLeft w:val="0"/>
              <w:marRight w:val="0"/>
              <w:marTop w:val="0"/>
              <w:marBottom w:val="0"/>
              <w:divBdr>
                <w:top w:val="none" w:sz="0" w:space="0" w:color="auto"/>
                <w:left w:val="none" w:sz="0" w:space="0" w:color="auto"/>
                <w:bottom w:val="none" w:sz="0" w:space="0" w:color="auto"/>
                <w:right w:val="none" w:sz="0" w:space="0" w:color="auto"/>
              </w:divBdr>
              <w:divsChild>
                <w:div w:id="13635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4338">
          <w:marLeft w:val="0"/>
          <w:marRight w:val="0"/>
          <w:marTop w:val="0"/>
          <w:marBottom w:val="0"/>
          <w:divBdr>
            <w:top w:val="none" w:sz="0" w:space="0" w:color="auto"/>
            <w:left w:val="none" w:sz="0" w:space="0" w:color="auto"/>
            <w:bottom w:val="none" w:sz="0" w:space="0" w:color="auto"/>
            <w:right w:val="none" w:sz="0" w:space="0" w:color="auto"/>
          </w:divBdr>
          <w:divsChild>
            <w:div w:id="90783453">
              <w:marLeft w:val="0"/>
              <w:marRight w:val="0"/>
              <w:marTop w:val="0"/>
              <w:marBottom w:val="0"/>
              <w:divBdr>
                <w:top w:val="none" w:sz="0" w:space="0" w:color="auto"/>
                <w:left w:val="none" w:sz="0" w:space="0" w:color="auto"/>
                <w:bottom w:val="none" w:sz="0" w:space="0" w:color="auto"/>
                <w:right w:val="none" w:sz="0" w:space="0" w:color="auto"/>
              </w:divBdr>
              <w:divsChild>
                <w:div w:id="616833964">
                  <w:marLeft w:val="0"/>
                  <w:marRight w:val="0"/>
                  <w:marTop w:val="0"/>
                  <w:marBottom w:val="0"/>
                  <w:divBdr>
                    <w:top w:val="none" w:sz="0" w:space="0" w:color="auto"/>
                    <w:left w:val="none" w:sz="0" w:space="0" w:color="auto"/>
                    <w:bottom w:val="none" w:sz="0" w:space="0" w:color="auto"/>
                    <w:right w:val="none" w:sz="0" w:space="0" w:color="auto"/>
                  </w:divBdr>
                </w:div>
              </w:divsChild>
            </w:div>
            <w:div w:id="1339652739">
              <w:marLeft w:val="0"/>
              <w:marRight w:val="0"/>
              <w:marTop w:val="0"/>
              <w:marBottom w:val="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2615">
          <w:marLeft w:val="0"/>
          <w:marRight w:val="0"/>
          <w:marTop w:val="0"/>
          <w:marBottom w:val="0"/>
          <w:divBdr>
            <w:top w:val="none" w:sz="0" w:space="0" w:color="auto"/>
            <w:left w:val="none" w:sz="0" w:space="0" w:color="auto"/>
            <w:bottom w:val="none" w:sz="0" w:space="0" w:color="auto"/>
            <w:right w:val="none" w:sz="0" w:space="0" w:color="auto"/>
          </w:divBdr>
          <w:divsChild>
            <w:div w:id="1976061057">
              <w:marLeft w:val="0"/>
              <w:marRight w:val="0"/>
              <w:marTop w:val="0"/>
              <w:marBottom w:val="0"/>
              <w:divBdr>
                <w:top w:val="none" w:sz="0" w:space="0" w:color="auto"/>
                <w:left w:val="none" w:sz="0" w:space="0" w:color="auto"/>
                <w:bottom w:val="none" w:sz="0" w:space="0" w:color="auto"/>
                <w:right w:val="none" w:sz="0" w:space="0" w:color="auto"/>
              </w:divBdr>
              <w:divsChild>
                <w:div w:id="1935547794">
                  <w:marLeft w:val="0"/>
                  <w:marRight w:val="0"/>
                  <w:marTop w:val="0"/>
                  <w:marBottom w:val="0"/>
                  <w:divBdr>
                    <w:top w:val="none" w:sz="0" w:space="0" w:color="auto"/>
                    <w:left w:val="none" w:sz="0" w:space="0" w:color="auto"/>
                    <w:bottom w:val="none" w:sz="0" w:space="0" w:color="auto"/>
                    <w:right w:val="none" w:sz="0" w:space="0" w:color="auto"/>
                  </w:divBdr>
                </w:div>
              </w:divsChild>
            </w:div>
            <w:div w:id="347831332">
              <w:marLeft w:val="0"/>
              <w:marRight w:val="0"/>
              <w:marTop w:val="0"/>
              <w:marBottom w:val="0"/>
              <w:divBdr>
                <w:top w:val="none" w:sz="0" w:space="0" w:color="auto"/>
                <w:left w:val="none" w:sz="0" w:space="0" w:color="auto"/>
                <w:bottom w:val="none" w:sz="0" w:space="0" w:color="auto"/>
                <w:right w:val="none" w:sz="0" w:space="0" w:color="auto"/>
              </w:divBdr>
              <w:divsChild>
                <w:div w:id="539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1863">
          <w:marLeft w:val="0"/>
          <w:marRight w:val="0"/>
          <w:marTop w:val="0"/>
          <w:marBottom w:val="0"/>
          <w:divBdr>
            <w:top w:val="none" w:sz="0" w:space="0" w:color="auto"/>
            <w:left w:val="none" w:sz="0" w:space="0" w:color="auto"/>
            <w:bottom w:val="none" w:sz="0" w:space="0" w:color="auto"/>
            <w:right w:val="none" w:sz="0" w:space="0" w:color="auto"/>
          </w:divBdr>
          <w:divsChild>
            <w:div w:id="2018193986">
              <w:marLeft w:val="0"/>
              <w:marRight w:val="0"/>
              <w:marTop w:val="0"/>
              <w:marBottom w:val="0"/>
              <w:divBdr>
                <w:top w:val="none" w:sz="0" w:space="0" w:color="auto"/>
                <w:left w:val="none" w:sz="0" w:space="0" w:color="auto"/>
                <w:bottom w:val="none" w:sz="0" w:space="0" w:color="auto"/>
                <w:right w:val="none" w:sz="0" w:space="0" w:color="auto"/>
              </w:divBdr>
              <w:divsChild>
                <w:div w:id="1127820274">
                  <w:marLeft w:val="0"/>
                  <w:marRight w:val="0"/>
                  <w:marTop w:val="0"/>
                  <w:marBottom w:val="0"/>
                  <w:divBdr>
                    <w:top w:val="none" w:sz="0" w:space="0" w:color="auto"/>
                    <w:left w:val="none" w:sz="0" w:space="0" w:color="auto"/>
                    <w:bottom w:val="none" w:sz="0" w:space="0" w:color="auto"/>
                    <w:right w:val="none" w:sz="0" w:space="0" w:color="auto"/>
                  </w:divBdr>
                  <w:divsChild>
                    <w:div w:id="20328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1080">
              <w:marLeft w:val="0"/>
              <w:marRight w:val="0"/>
              <w:marTop w:val="0"/>
              <w:marBottom w:val="0"/>
              <w:divBdr>
                <w:top w:val="none" w:sz="0" w:space="0" w:color="auto"/>
                <w:left w:val="none" w:sz="0" w:space="0" w:color="auto"/>
                <w:bottom w:val="none" w:sz="0" w:space="0" w:color="auto"/>
                <w:right w:val="none" w:sz="0" w:space="0" w:color="auto"/>
              </w:divBdr>
              <w:divsChild>
                <w:div w:id="1504273468">
                  <w:marLeft w:val="0"/>
                  <w:marRight w:val="0"/>
                  <w:marTop w:val="0"/>
                  <w:marBottom w:val="0"/>
                  <w:divBdr>
                    <w:top w:val="none" w:sz="0" w:space="0" w:color="auto"/>
                    <w:left w:val="none" w:sz="0" w:space="0" w:color="auto"/>
                    <w:bottom w:val="none" w:sz="0" w:space="0" w:color="auto"/>
                    <w:right w:val="none" w:sz="0" w:space="0" w:color="auto"/>
                  </w:divBdr>
                  <w:divsChild>
                    <w:div w:id="13611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8818">
              <w:marLeft w:val="0"/>
              <w:marRight w:val="0"/>
              <w:marTop w:val="0"/>
              <w:marBottom w:val="0"/>
              <w:divBdr>
                <w:top w:val="none" w:sz="0" w:space="0" w:color="auto"/>
                <w:left w:val="none" w:sz="0" w:space="0" w:color="auto"/>
                <w:bottom w:val="none" w:sz="0" w:space="0" w:color="auto"/>
                <w:right w:val="none" w:sz="0" w:space="0" w:color="auto"/>
              </w:divBdr>
              <w:divsChild>
                <w:div w:id="847527985">
                  <w:marLeft w:val="0"/>
                  <w:marRight w:val="0"/>
                  <w:marTop w:val="0"/>
                  <w:marBottom w:val="0"/>
                  <w:divBdr>
                    <w:top w:val="none" w:sz="0" w:space="0" w:color="auto"/>
                    <w:left w:val="none" w:sz="0" w:space="0" w:color="auto"/>
                    <w:bottom w:val="none" w:sz="0" w:space="0" w:color="auto"/>
                    <w:right w:val="none" w:sz="0" w:space="0" w:color="auto"/>
                  </w:divBdr>
                  <w:divsChild>
                    <w:div w:id="17830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6810">
              <w:marLeft w:val="0"/>
              <w:marRight w:val="0"/>
              <w:marTop w:val="0"/>
              <w:marBottom w:val="0"/>
              <w:divBdr>
                <w:top w:val="none" w:sz="0" w:space="0" w:color="auto"/>
                <w:left w:val="none" w:sz="0" w:space="0" w:color="auto"/>
                <w:bottom w:val="none" w:sz="0" w:space="0" w:color="auto"/>
                <w:right w:val="none" w:sz="0" w:space="0" w:color="auto"/>
              </w:divBdr>
              <w:divsChild>
                <w:div w:id="1787961345">
                  <w:marLeft w:val="0"/>
                  <w:marRight w:val="0"/>
                  <w:marTop w:val="0"/>
                  <w:marBottom w:val="0"/>
                  <w:divBdr>
                    <w:top w:val="none" w:sz="0" w:space="0" w:color="auto"/>
                    <w:left w:val="none" w:sz="0" w:space="0" w:color="auto"/>
                    <w:bottom w:val="none" w:sz="0" w:space="0" w:color="auto"/>
                    <w:right w:val="none" w:sz="0" w:space="0" w:color="auto"/>
                  </w:divBdr>
                </w:div>
              </w:divsChild>
            </w:div>
            <w:div w:id="2038852346">
              <w:marLeft w:val="0"/>
              <w:marRight w:val="0"/>
              <w:marTop w:val="0"/>
              <w:marBottom w:val="0"/>
              <w:divBdr>
                <w:top w:val="none" w:sz="0" w:space="0" w:color="auto"/>
                <w:left w:val="none" w:sz="0" w:space="0" w:color="auto"/>
                <w:bottom w:val="none" w:sz="0" w:space="0" w:color="auto"/>
                <w:right w:val="none" w:sz="0" w:space="0" w:color="auto"/>
              </w:divBdr>
              <w:divsChild>
                <w:div w:id="1546061330">
                  <w:marLeft w:val="0"/>
                  <w:marRight w:val="0"/>
                  <w:marTop w:val="0"/>
                  <w:marBottom w:val="0"/>
                  <w:divBdr>
                    <w:top w:val="none" w:sz="0" w:space="0" w:color="auto"/>
                    <w:left w:val="none" w:sz="0" w:space="0" w:color="auto"/>
                    <w:bottom w:val="none" w:sz="0" w:space="0" w:color="auto"/>
                    <w:right w:val="none" w:sz="0" w:space="0" w:color="auto"/>
                  </w:divBdr>
                </w:div>
              </w:divsChild>
            </w:div>
            <w:div w:id="1357269270">
              <w:marLeft w:val="0"/>
              <w:marRight w:val="0"/>
              <w:marTop w:val="0"/>
              <w:marBottom w:val="0"/>
              <w:divBdr>
                <w:top w:val="none" w:sz="0" w:space="0" w:color="auto"/>
                <w:left w:val="none" w:sz="0" w:space="0" w:color="auto"/>
                <w:bottom w:val="none" w:sz="0" w:space="0" w:color="auto"/>
                <w:right w:val="none" w:sz="0" w:space="0" w:color="auto"/>
              </w:divBdr>
              <w:divsChild>
                <w:div w:id="120657029">
                  <w:marLeft w:val="0"/>
                  <w:marRight w:val="0"/>
                  <w:marTop w:val="0"/>
                  <w:marBottom w:val="0"/>
                  <w:divBdr>
                    <w:top w:val="none" w:sz="0" w:space="0" w:color="auto"/>
                    <w:left w:val="none" w:sz="0" w:space="0" w:color="auto"/>
                    <w:bottom w:val="none" w:sz="0" w:space="0" w:color="auto"/>
                    <w:right w:val="none" w:sz="0" w:space="0" w:color="auto"/>
                  </w:divBdr>
                </w:div>
              </w:divsChild>
            </w:div>
            <w:div w:id="793138859">
              <w:marLeft w:val="0"/>
              <w:marRight w:val="0"/>
              <w:marTop w:val="0"/>
              <w:marBottom w:val="0"/>
              <w:divBdr>
                <w:top w:val="none" w:sz="0" w:space="0" w:color="auto"/>
                <w:left w:val="none" w:sz="0" w:space="0" w:color="auto"/>
                <w:bottom w:val="none" w:sz="0" w:space="0" w:color="auto"/>
                <w:right w:val="none" w:sz="0" w:space="0" w:color="auto"/>
              </w:divBdr>
              <w:divsChild>
                <w:div w:id="162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215">
          <w:marLeft w:val="0"/>
          <w:marRight w:val="0"/>
          <w:marTop w:val="0"/>
          <w:marBottom w:val="0"/>
          <w:divBdr>
            <w:top w:val="none" w:sz="0" w:space="0" w:color="auto"/>
            <w:left w:val="none" w:sz="0" w:space="0" w:color="auto"/>
            <w:bottom w:val="none" w:sz="0" w:space="0" w:color="auto"/>
            <w:right w:val="none" w:sz="0" w:space="0" w:color="auto"/>
          </w:divBdr>
          <w:divsChild>
            <w:div w:id="1586262455">
              <w:marLeft w:val="0"/>
              <w:marRight w:val="0"/>
              <w:marTop w:val="0"/>
              <w:marBottom w:val="0"/>
              <w:divBdr>
                <w:top w:val="none" w:sz="0" w:space="0" w:color="auto"/>
                <w:left w:val="none" w:sz="0" w:space="0" w:color="auto"/>
                <w:bottom w:val="none" w:sz="0" w:space="0" w:color="auto"/>
                <w:right w:val="none" w:sz="0" w:space="0" w:color="auto"/>
              </w:divBdr>
              <w:divsChild>
                <w:div w:id="1627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330">
          <w:marLeft w:val="0"/>
          <w:marRight w:val="0"/>
          <w:marTop w:val="0"/>
          <w:marBottom w:val="0"/>
          <w:divBdr>
            <w:top w:val="none" w:sz="0" w:space="0" w:color="auto"/>
            <w:left w:val="none" w:sz="0" w:space="0" w:color="auto"/>
            <w:bottom w:val="none" w:sz="0" w:space="0" w:color="auto"/>
            <w:right w:val="none" w:sz="0" w:space="0" w:color="auto"/>
          </w:divBdr>
          <w:divsChild>
            <w:div w:id="1277757889">
              <w:marLeft w:val="0"/>
              <w:marRight w:val="0"/>
              <w:marTop w:val="0"/>
              <w:marBottom w:val="0"/>
              <w:divBdr>
                <w:top w:val="none" w:sz="0" w:space="0" w:color="auto"/>
                <w:left w:val="none" w:sz="0" w:space="0" w:color="auto"/>
                <w:bottom w:val="none" w:sz="0" w:space="0" w:color="auto"/>
                <w:right w:val="none" w:sz="0" w:space="0" w:color="auto"/>
              </w:divBdr>
              <w:divsChild>
                <w:div w:id="1132358929">
                  <w:marLeft w:val="0"/>
                  <w:marRight w:val="0"/>
                  <w:marTop w:val="0"/>
                  <w:marBottom w:val="0"/>
                  <w:divBdr>
                    <w:top w:val="none" w:sz="0" w:space="0" w:color="auto"/>
                    <w:left w:val="none" w:sz="0" w:space="0" w:color="auto"/>
                    <w:bottom w:val="none" w:sz="0" w:space="0" w:color="auto"/>
                    <w:right w:val="none" w:sz="0" w:space="0" w:color="auto"/>
                  </w:divBdr>
                </w:div>
              </w:divsChild>
            </w:div>
            <w:div w:id="415710476">
              <w:marLeft w:val="0"/>
              <w:marRight w:val="0"/>
              <w:marTop w:val="0"/>
              <w:marBottom w:val="0"/>
              <w:divBdr>
                <w:top w:val="none" w:sz="0" w:space="0" w:color="auto"/>
                <w:left w:val="none" w:sz="0" w:space="0" w:color="auto"/>
                <w:bottom w:val="none" w:sz="0" w:space="0" w:color="auto"/>
                <w:right w:val="none" w:sz="0" w:space="0" w:color="auto"/>
              </w:divBdr>
              <w:divsChild>
                <w:div w:id="1124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5197">
          <w:marLeft w:val="0"/>
          <w:marRight w:val="0"/>
          <w:marTop w:val="0"/>
          <w:marBottom w:val="0"/>
          <w:divBdr>
            <w:top w:val="none" w:sz="0" w:space="0" w:color="auto"/>
            <w:left w:val="none" w:sz="0" w:space="0" w:color="auto"/>
            <w:bottom w:val="none" w:sz="0" w:space="0" w:color="auto"/>
            <w:right w:val="none" w:sz="0" w:space="0" w:color="auto"/>
          </w:divBdr>
          <w:divsChild>
            <w:div w:id="470249494">
              <w:marLeft w:val="0"/>
              <w:marRight w:val="0"/>
              <w:marTop w:val="0"/>
              <w:marBottom w:val="0"/>
              <w:divBdr>
                <w:top w:val="none" w:sz="0" w:space="0" w:color="auto"/>
                <w:left w:val="none" w:sz="0" w:space="0" w:color="auto"/>
                <w:bottom w:val="none" w:sz="0" w:space="0" w:color="auto"/>
                <w:right w:val="none" w:sz="0" w:space="0" w:color="auto"/>
              </w:divBdr>
              <w:divsChild>
                <w:div w:id="17952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7232">
      <w:bodyDiv w:val="1"/>
      <w:marLeft w:val="0"/>
      <w:marRight w:val="0"/>
      <w:marTop w:val="0"/>
      <w:marBottom w:val="0"/>
      <w:divBdr>
        <w:top w:val="none" w:sz="0" w:space="0" w:color="auto"/>
        <w:left w:val="none" w:sz="0" w:space="0" w:color="auto"/>
        <w:bottom w:val="none" w:sz="0" w:space="0" w:color="auto"/>
        <w:right w:val="none" w:sz="0" w:space="0" w:color="auto"/>
      </w:divBdr>
      <w:divsChild>
        <w:div w:id="184710917">
          <w:marLeft w:val="0"/>
          <w:marRight w:val="0"/>
          <w:marTop w:val="0"/>
          <w:marBottom w:val="0"/>
          <w:divBdr>
            <w:top w:val="none" w:sz="0" w:space="0" w:color="auto"/>
            <w:left w:val="none" w:sz="0" w:space="0" w:color="auto"/>
            <w:bottom w:val="none" w:sz="0" w:space="0" w:color="auto"/>
            <w:right w:val="none" w:sz="0" w:space="0" w:color="auto"/>
          </w:divBdr>
          <w:divsChild>
            <w:div w:id="1978340622">
              <w:marLeft w:val="0"/>
              <w:marRight w:val="0"/>
              <w:marTop w:val="0"/>
              <w:marBottom w:val="0"/>
              <w:divBdr>
                <w:top w:val="none" w:sz="0" w:space="0" w:color="auto"/>
                <w:left w:val="none" w:sz="0" w:space="0" w:color="auto"/>
                <w:bottom w:val="none" w:sz="0" w:space="0" w:color="auto"/>
                <w:right w:val="none" w:sz="0" w:space="0" w:color="auto"/>
              </w:divBdr>
              <w:divsChild>
                <w:div w:id="1144856007">
                  <w:marLeft w:val="0"/>
                  <w:marRight w:val="0"/>
                  <w:marTop w:val="0"/>
                  <w:marBottom w:val="0"/>
                  <w:divBdr>
                    <w:top w:val="none" w:sz="0" w:space="0" w:color="auto"/>
                    <w:left w:val="none" w:sz="0" w:space="0" w:color="auto"/>
                    <w:bottom w:val="none" w:sz="0" w:space="0" w:color="auto"/>
                    <w:right w:val="none" w:sz="0" w:space="0" w:color="auto"/>
                  </w:divBdr>
                  <w:divsChild>
                    <w:div w:id="19844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0042">
              <w:marLeft w:val="0"/>
              <w:marRight w:val="0"/>
              <w:marTop w:val="0"/>
              <w:marBottom w:val="0"/>
              <w:divBdr>
                <w:top w:val="none" w:sz="0" w:space="0" w:color="auto"/>
                <w:left w:val="none" w:sz="0" w:space="0" w:color="auto"/>
                <w:bottom w:val="none" w:sz="0" w:space="0" w:color="auto"/>
                <w:right w:val="none" w:sz="0" w:space="0" w:color="auto"/>
              </w:divBdr>
              <w:divsChild>
                <w:div w:id="866600656">
                  <w:marLeft w:val="0"/>
                  <w:marRight w:val="0"/>
                  <w:marTop w:val="0"/>
                  <w:marBottom w:val="0"/>
                  <w:divBdr>
                    <w:top w:val="none" w:sz="0" w:space="0" w:color="auto"/>
                    <w:left w:val="none" w:sz="0" w:space="0" w:color="auto"/>
                    <w:bottom w:val="none" w:sz="0" w:space="0" w:color="auto"/>
                    <w:right w:val="none" w:sz="0" w:space="0" w:color="auto"/>
                  </w:divBdr>
                  <w:divsChild>
                    <w:div w:id="1046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095">
              <w:marLeft w:val="0"/>
              <w:marRight w:val="0"/>
              <w:marTop w:val="0"/>
              <w:marBottom w:val="0"/>
              <w:divBdr>
                <w:top w:val="none" w:sz="0" w:space="0" w:color="auto"/>
                <w:left w:val="none" w:sz="0" w:space="0" w:color="auto"/>
                <w:bottom w:val="none" w:sz="0" w:space="0" w:color="auto"/>
                <w:right w:val="none" w:sz="0" w:space="0" w:color="auto"/>
              </w:divBdr>
              <w:divsChild>
                <w:div w:id="828132435">
                  <w:marLeft w:val="0"/>
                  <w:marRight w:val="0"/>
                  <w:marTop w:val="0"/>
                  <w:marBottom w:val="0"/>
                  <w:divBdr>
                    <w:top w:val="none" w:sz="0" w:space="0" w:color="auto"/>
                    <w:left w:val="none" w:sz="0" w:space="0" w:color="auto"/>
                    <w:bottom w:val="none" w:sz="0" w:space="0" w:color="auto"/>
                    <w:right w:val="none" w:sz="0" w:space="0" w:color="auto"/>
                  </w:divBdr>
                  <w:divsChild>
                    <w:div w:id="280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9535">
              <w:marLeft w:val="0"/>
              <w:marRight w:val="0"/>
              <w:marTop w:val="0"/>
              <w:marBottom w:val="0"/>
              <w:divBdr>
                <w:top w:val="none" w:sz="0" w:space="0" w:color="auto"/>
                <w:left w:val="none" w:sz="0" w:space="0" w:color="auto"/>
                <w:bottom w:val="none" w:sz="0" w:space="0" w:color="auto"/>
                <w:right w:val="none" w:sz="0" w:space="0" w:color="auto"/>
              </w:divBdr>
              <w:divsChild>
                <w:div w:id="672490065">
                  <w:marLeft w:val="0"/>
                  <w:marRight w:val="0"/>
                  <w:marTop w:val="0"/>
                  <w:marBottom w:val="0"/>
                  <w:divBdr>
                    <w:top w:val="none" w:sz="0" w:space="0" w:color="auto"/>
                    <w:left w:val="none" w:sz="0" w:space="0" w:color="auto"/>
                    <w:bottom w:val="none" w:sz="0" w:space="0" w:color="auto"/>
                    <w:right w:val="none" w:sz="0" w:space="0" w:color="auto"/>
                  </w:divBdr>
                </w:div>
              </w:divsChild>
            </w:div>
            <w:div w:id="874391551">
              <w:marLeft w:val="0"/>
              <w:marRight w:val="0"/>
              <w:marTop w:val="0"/>
              <w:marBottom w:val="0"/>
              <w:divBdr>
                <w:top w:val="none" w:sz="0" w:space="0" w:color="auto"/>
                <w:left w:val="none" w:sz="0" w:space="0" w:color="auto"/>
                <w:bottom w:val="none" w:sz="0" w:space="0" w:color="auto"/>
                <w:right w:val="none" w:sz="0" w:space="0" w:color="auto"/>
              </w:divBdr>
              <w:divsChild>
                <w:div w:id="1028600520">
                  <w:marLeft w:val="0"/>
                  <w:marRight w:val="0"/>
                  <w:marTop w:val="0"/>
                  <w:marBottom w:val="0"/>
                  <w:divBdr>
                    <w:top w:val="none" w:sz="0" w:space="0" w:color="auto"/>
                    <w:left w:val="none" w:sz="0" w:space="0" w:color="auto"/>
                    <w:bottom w:val="none" w:sz="0" w:space="0" w:color="auto"/>
                    <w:right w:val="none" w:sz="0" w:space="0" w:color="auto"/>
                  </w:divBdr>
                </w:div>
              </w:divsChild>
            </w:div>
            <w:div w:id="1355615763">
              <w:marLeft w:val="0"/>
              <w:marRight w:val="0"/>
              <w:marTop w:val="0"/>
              <w:marBottom w:val="0"/>
              <w:divBdr>
                <w:top w:val="none" w:sz="0" w:space="0" w:color="auto"/>
                <w:left w:val="none" w:sz="0" w:space="0" w:color="auto"/>
                <w:bottom w:val="none" w:sz="0" w:space="0" w:color="auto"/>
                <w:right w:val="none" w:sz="0" w:space="0" w:color="auto"/>
              </w:divBdr>
              <w:divsChild>
                <w:div w:id="17858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2B89-7590-4096-B1F2-1A8584D8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Deeks</dc:creator>
  <cp:keywords/>
  <dc:description/>
  <cp:lastModifiedBy>Sarah Brown</cp:lastModifiedBy>
  <cp:revision>7</cp:revision>
  <cp:lastPrinted>2018-10-31T11:16:00Z</cp:lastPrinted>
  <dcterms:created xsi:type="dcterms:W3CDTF">2020-02-14T13:48:00Z</dcterms:created>
  <dcterms:modified xsi:type="dcterms:W3CDTF">2020-10-14T13:12:00Z</dcterms:modified>
</cp:coreProperties>
</file>